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7751D" w14:textId="77777777" w:rsidR="003B4D51" w:rsidRPr="006F2404" w:rsidRDefault="003B4D51" w:rsidP="003B4D51">
      <w:pPr>
        <w:pStyle w:val="Ttulo"/>
        <w:tabs>
          <w:tab w:val="clear" w:pos="-1440"/>
          <w:tab w:val="clear" w:pos="-720"/>
          <w:tab w:val="clear" w:pos="1"/>
          <w:tab w:val="clear" w:pos="871"/>
          <w:tab w:val="clear" w:pos="1346"/>
          <w:tab w:val="clear" w:pos="1663"/>
          <w:tab w:val="clear" w:pos="1980"/>
          <w:tab w:val="clear" w:pos="2613"/>
          <w:tab w:val="clear" w:pos="3247"/>
          <w:tab w:val="clear" w:pos="3643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ind w:firstLine="708"/>
        <w:outlineLvl w:val="0"/>
        <w:rPr>
          <w:rFonts w:ascii="Bookman Old Style" w:hAnsi="Bookman Old Style"/>
          <w:color w:val="000000" w:themeColor="text1"/>
          <w:sz w:val="24"/>
          <w:szCs w:val="24"/>
          <w:u w:val="none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u w:val="none"/>
          <w:lang w:bidi="ar-SA"/>
        </w:rPr>
        <w:t>ACUERDO DE CONFIDENCIALIDAD</w:t>
      </w:r>
    </w:p>
    <w:p w14:paraId="4D04CCED" w14:textId="77777777" w:rsidR="003B4D51" w:rsidRPr="006F2404" w:rsidRDefault="003B4D51" w:rsidP="003B4D51">
      <w:pPr>
        <w:pStyle w:val="Ttulo"/>
        <w:tabs>
          <w:tab w:val="clear" w:pos="-1440"/>
          <w:tab w:val="clear" w:pos="-720"/>
          <w:tab w:val="clear" w:pos="1"/>
          <w:tab w:val="clear" w:pos="871"/>
          <w:tab w:val="clear" w:pos="1346"/>
          <w:tab w:val="clear" w:pos="1663"/>
          <w:tab w:val="clear" w:pos="1980"/>
          <w:tab w:val="clear" w:pos="2613"/>
          <w:tab w:val="clear" w:pos="3247"/>
          <w:tab w:val="clear" w:pos="3643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outlineLvl w:val="0"/>
        <w:rPr>
          <w:rFonts w:ascii="Bookman Old Style" w:hAnsi="Bookman Old Style"/>
          <w:color w:val="000000" w:themeColor="text1"/>
          <w:sz w:val="24"/>
          <w:szCs w:val="24"/>
          <w:u w:val="none"/>
          <w:lang w:bidi="ar-SA"/>
        </w:rPr>
      </w:pPr>
    </w:p>
    <w:p w14:paraId="4C366F72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bookmarkStart w:id="0" w:name="_DV_M1"/>
      <w:bookmarkEnd w:id="0"/>
    </w:p>
    <w:p w14:paraId="5F5E4FF7" w14:textId="73D6F814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>En Santiago de Chile, a</w:t>
      </w:r>
      <w:r w:rsidRPr="00F24244">
        <w:rPr>
          <w:rFonts w:ascii="Bookman Old Style" w:hAnsi="Bookman Old Style"/>
          <w:color w:val="000000" w:themeColor="text1"/>
        </w:rPr>
        <w:t xml:space="preserve"> </w:t>
      </w:r>
      <w:r w:rsidR="00EA7B25" w:rsidRPr="00EA7B25">
        <w:rPr>
          <w:rFonts w:ascii="Bookman Old Style" w:hAnsi="Bookman Old Style"/>
          <w:b/>
          <w:bCs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>,</w:t>
      </w:r>
      <w:bookmarkStart w:id="1" w:name="_DV_C6"/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 entre:</w:t>
      </w:r>
      <w:bookmarkStart w:id="2" w:name="_DV_M3"/>
      <w:bookmarkEnd w:id="1"/>
      <w:bookmarkEnd w:id="2"/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 </w:t>
      </w:r>
      <w:bookmarkStart w:id="3" w:name="_Hlk208315486"/>
      <w:bookmarkStart w:id="4" w:name="_DV_C15"/>
      <w:r w:rsidR="00EA7B25">
        <w:rPr>
          <w:rFonts w:ascii="Bookman Old Style" w:hAnsi="Bookman Old Style"/>
          <w:b/>
          <w:color w:val="000000" w:themeColor="text1"/>
        </w:rPr>
        <w:t>FONDO DE INVERSIÓN PRIVADO D’E CAPITAL ENERGÍA RENOVABLE I</w:t>
      </w:r>
      <w:bookmarkEnd w:id="3"/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, rol único tributario N° </w:t>
      </w:r>
      <w:r w:rsidR="00640539">
        <w:rPr>
          <w:rFonts w:ascii="Bookman Old Style" w:hAnsi="Bookman Old Style"/>
          <w:color w:val="000000" w:themeColor="text1"/>
          <w:lang w:val="es-CL"/>
        </w:rPr>
        <w:t>76.</w:t>
      </w:r>
      <w:r w:rsidR="00EA7B25">
        <w:rPr>
          <w:rFonts w:ascii="Bookman Old Style" w:hAnsi="Bookman Old Style"/>
          <w:color w:val="000000" w:themeColor="text1"/>
          <w:lang w:val="es-CL"/>
        </w:rPr>
        <w:t>360</w:t>
      </w:r>
      <w:r w:rsidR="00640539">
        <w:rPr>
          <w:rFonts w:ascii="Bookman Old Style" w:hAnsi="Bookman Old Style"/>
          <w:color w:val="000000" w:themeColor="text1"/>
          <w:lang w:val="es-CL"/>
        </w:rPr>
        <w:t>.</w:t>
      </w:r>
      <w:r w:rsidR="00EA7B25">
        <w:rPr>
          <w:rFonts w:ascii="Bookman Old Style" w:hAnsi="Bookman Old Style"/>
          <w:color w:val="000000" w:themeColor="text1"/>
          <w:lang w:val="es-CL"/>
        </w:rPr>
        <w:t>691</w:t>
      </w:r>
      <w:r w:rsidR="00640539">
        <w:rPr>
          <w:rFonts w:ascii="Bookman Old Style" w:hAnsi="Bookman Old Style"/>
          <w:color w:val="000000" w:themeColor="text1"/>
          <w:lang w:val="es-CL"/>
        </w:rPr>
        <w:t>-</w:t>
      </w:r>
      <w:r w:rsidR="00EA7B25">
        <w:rPr>
          <w:rFonts w:ascii="Bookman Old Style" w:hAnsi="Bookman Old Style"/>
          <w:color w:val="000000" w:themeColor="text1"/>
          <w:lang w:val="es-CL"/>
        </w:rPr>
        <w:t>0</w:t>
      </w:r>
      <w:r w:rsidRPr="006F2404">
        <w:rPr>
          <w:rFonts w:ascii="Bookman Old Style" w:eastAsiaTheme="minorHAnsi" w:hAnsi="Bookman Old Style"/>
          <w:color w:val="000000" w:themeColor="text1"/>
          <w:lang w:val="es-CL" w:eastAsia="en-US"/>
        </w:rPr>
        <w:t xml:space="preserve">, 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en adelante </w:t>
      </w:r>
      <w:r w:rsidRPr="006F2404">
        <w:rPr>
          <w:rFonts w:ascii="Bookman Old Style" w:eastAsiaTheme="minorHAnsi" w:hAnsi="Bookman Old Style" w:cs="Bookman Old Style"/>
          <w:b/>
          <w:color w:val="000000" w:themeColor="text1"/>
          <w:lang w:val="es-CL" w:eastAsia="en-US"/>
        </w:rPr>
        <w:t>“</w:t>
      </w:r>
      <w:r w:rsidR="00EA7B25">
        <w:rPr>
          <w:rFonts w:ascii="Bookman Old Style" w:hAnsi="Bookman Old Style"/>
          <w:b/>
          <w:color w:val="000000" w:themeColor="text1"/>
        </w:rPr>
        <w:t>FIP</w:t>
      </w:r>
      <w:r w:rsidRPr="006F2404">
        <w:rPr>
          <w:rFonts w:ascii="Bookman Old Style" w:eastAsiaTheme="minorHAnsi" w:hAnsi="Bookman Old Style" w:cs="Bookman Old Style"/>
          <w:b/>
          <w:color w:val="000000" w:themeColor="text1"/>
          <w:lang w:val="es-CL" w:eastAsia="en-US"/>
        </w:rPr>
        <w:t>”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>,</w:t>
      </w:r>
      <w:r w:rsidR="00EA7B25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 representad</w:t>
      </w:r>
      <w:r w:rsidR="008C011D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>o</w:t>
      </w:r>
      <w:r w:rsidR="00EA7B25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 por </w:t>
      </w:r>
      <w:bookmarkStart w:id="5" w:name="_Hlk208309551"/>
      <w:r w:rsidR="00EA7B25" w:rsidRPr="00EA7B25"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  <w:t>ADMINISTRADORA D’E CAPITAL S.A</w:t>
      </w:r>
      <w:bookmarkEnd w:id="5"/>
      <w:r w:rsidR="008C011D"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  <w:t>.</w:t>
      </w:r>
      <w:r w:rsidR="00EA7B25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>, rol único tributario N° 76.319.164-8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 representada</w:t>
      </w:r>
      <w:r w:rsidR="008C011D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 a su vez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 por don Emilio Pellegrini </w:t>
      </w:r>
      <w:r w:rsidRPr="006F2404">
        <w:rPr>
          <w:rFonts w:ascii="Bookman Old Style" w:eastAsiaTheme="minorHAnsi" w:hAnsi="Bookman Old Style"/>
          <w:color w:val="000000" w:themeColor="text1"/>
          <w:lang w:val="es-CL" w:eastAsia="en-US"/>
        </w:rPr>
        <w:t>Munita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>, cédula de identidad N° 13.037.103-5,</w:t>
      </w:r>
      <w:r w:rsidRPr="006F2404">
        <w:rPr>
          <w:rFonts w:ascii="Bookman Old Style" w:eastAsiaTheme="minorHAnsi" w:hAnsi="Bookman Old Style"/>
          <w:color w:val="000000" w:themeColor="text1"/>
          <w:lang w:val="es-CL" w:eastAsia="en-US"/>
        </w:rPr>
        <w:t xml:space="preserve"> 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todos domiciliados en Avenida Rosario Norte N° 555, oficina 1601, comuna de Las Condes, Región Metropolitana, por una parte; y por la otra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, </w:t>
      </w:r>
      <w:r w:rsidRPr="006F2404">
        <w:rPr>
          <w:rFonts w:ascii="Bookman Old Style" w:eastAsiaTheme="minorHAnsi" w:hAnsi="Bookman Old Style" w:cs="Bookman Old Style"/>
          <w:color w:val="000000" w:themeColor="text1"/>
          <w:lang w:val="es-CL" w:eastAsia="en-US"/>
        </w:rPr>
        <w:t xml:space="preserve">rol único tributario N°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 xml:space="preserve"> 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representada por don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, ambos domiciliados en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 xml:space="preserve"> N°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 xml:space="preserve">, oficina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 xml:space="preserve">, comuna de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Fonts w:ascii="Bookman Old Style" w:hAnsi="Bookman Old Style"/>
          <w:color w:val="000000" w:themeColor="text1"/>
        </w:rPr>
        <w:t xml:space="preserve">, 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en adelante, 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>“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>”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; cada parte denominada también como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 xml:space="preserve"> “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single"/>
        </w:rPr>
        <w:t>Parte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>”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,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 xml:space="preserve"> 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o en su conjunto como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 xml:space="preserve"> 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las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 xml:space="preserve"> “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single"/>
        </w:rPr>
        <w:t>Partes</w:t>
      </w:r>
      <w:r w:rsidRPr="006F2404">
        <w:rPr>
          <w:rStyle w:val="DeltaViewInsertion"/>
          <w:rFonts w:ascii="Bookman Old Style" w:hAnsi="Bookman Old Style"/>
          <w:b/>
          <w:color w:val="000000" w:themeColor="text1"/>
          <w:u w:val="none"/>
        </w:rPr>
        <w:t>”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, han convenido</w:t>
      </w:r>
      <w:bookmarkStart w:id="6" w:name="_DV_M9"/>
      <w:bookmarkEnd w:id="4"/>
      <w:bookmarkEnd w:id="6"/>
      <w:r w:rsidRPr="006F2404">
        <w:rPr>
          <w:rFonts w:ascii="Bookman Old Style" w:hAnsi="Bookman Old Style"/>
          <w:color w:val="000000" w:themeColor="text1"/>
        </w:rPr>
        <w:t xml:space="preserve"> el siguiente acuerdo de confidencialidad, en adelante el </w:t>
      </w:r>
      <w:r w:rsidRPr="006F2404">
        <w:rPr>
          <w:rFonts w:ascii="Bookman Old Style" w:hAnsi="Bookman Old Style"/>
          <w:b/>
          <w:color w:val="000000" w:themeColor="text1"/>
        </w:rPr>
        <w:t>“</w:t>
      </w:r>
      <w:bookmarkStart w:id="7" w:name="_DV_C17"/>
      <w:r w:rsidRPr="006F2404">
        <w:rPr>
          <w:rStyle w:val="DeltaViewInsertion"/>
          <w:rFonts w:ascii="Bookman Old Style" w:hAnsi="Bookman Old Style"/>
          <w:b/>
          <w:color w:val="000000" w:themeColor="text1"/>
          <w:u w:val="single"/>
        </w:rPr>
        <w:t>Acuerdo</w:t>
      </w:r>
      <w:bookmarkStart w:id="8" w:name="_DV_M10"/>
      <w:bookmarkEnd w:id="7"/>
      <w:bookmarkEnd w:id="8"/>
      <w:r w:rsidRPr="006F2404">
        <w:rPr>
          <w:rFonts w:ascii="Bookman Old Style" w:hAnsi="Bookman Old Style"/>
          <w:b/>
          <w:color w:val="000000" w:themeColor="text1"/>
        </w:rPr>
        <w:t>”:</w:t>
      </w:r>
    </w:p>
    <w:p w14:paraId="402E919E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559540E6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bookmarkStart w:id="9" w:name="_DV_M11"/>
      <w:bookmarkEnd w:id="9"/>
      <w:r w:rsidRPr="006F2404">
        <w:rPr>
          <w:rFonts w:ascii="Bookman Old Style" w:hAnsi="Bookman Old Style"/>
          <w:b/>
          <w:color w:val="000000" w:themeColor="text1"/>
        </w:rPr>
        <w:t>CONSIDERANDO.</w:t>
      </w:r>
      <w:r w:rsidRPr="006F2404">
        <w:rPr>
          <w:rFonts w:ascii="Bookman Old Style" w:hAnsi="Bookman Old Style"/>
          <w:color w:val="000000" w:themeColor="text1"/>
        </w:rPr>
        <w:t xml:space="preserve"> </w:t>
      </w:r>
    </w:p>
    <w:p w14:paraId="59E7A3FA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268A814B" w14:textId="3C188ADD" w:rsidR="003B4D51" w:rsidRPr="006F2404" w:rsidRDefault="003B4D51" w:rsidP="003B4D51">
      <w:pPr>
        <w:pStyle w:val="Prrafodelista"/>
        <w:numPr>
          <w:ilvl w:val="0"/>
          <w:numId w:val="2"/>
        </w:numPr>
        <w:tabs>
          <w:tab w:val="left" w:pos="2835"/>
        </w:tabs>
        <w:ind w:right="-20"/>
        <w:jc w:val="both"/>
        <w:rPr>
          <w:rStyle w:val="DeltaViewInsertion"/>
          <w:rFonts w:ascii="Bookman Old Style" w:hAnsi="Bookman Old Style"/>
          <w:color w:val="000000" w:themeColor="text1"/>
          <w:sz w:val="24"/>
          <w:szCs w:val="24"/>
          <w:u w:val="none"/>
          <w:lang w:bidi="ar-SA"/>
        </w:rPr>
      </w:pPr>
      <w:bookmarkStart w:id="10" w:name="_DV_M12"/>
      <w:bookmarkEnd w:id="10"/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Que las Partes desean revelarse determinada información confidencial para permitirles evaluar una eventual celebración de contratos relacionados con el desarrollo de proyectos de generación</w:t>
      </w:r>
      <w:r w:rsidR="00FE0A79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 o almacenamiento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 de energía y sus instalaciones de transmisión asociadas (en adelante la 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>“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u w:val="single"/>
          <w:lang w:bidi="ar-SA"/>
        </w:rPr>
        <w:t>Transacción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>”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)</w:t>
      </w:r>
      <w:bookmarkStart w:id="11" w:name="_DV_C23"/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, y</w:t>
      </w:r>
      <w:bookmarkEnd w:id="11"/>
    </w:p>
    <w:p w14:paraId="2A8EDB10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4576ACDC" w14:textId="77777777" w:rsidR="003B4D51" w:rsidRPr="006F2404" w:rsidRDefault="4E52E0AC" w:rsidP="4E52E0AC">
      <w:pPr>
        <w:pStyle w:val="Prrafodelista"/>
        <w:numPr>
          <w:ilvl w:val="0"/>
          <w:numId w:val="2"/>
        </w:numPr>
        <w:jc w:val="both"/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</w:pPr>
      <w:r w:rsidRPr="4E52E0AC"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  <w:t>Que es necesario que todo intercambio de información entre las Partes se lleve a cabo en condiciones de confidencialidad para su debida protección.</w:t>
      </w:r>
    </w:p>
    <w:p w14:paraId="74D248AA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423A8C4E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>En consideración a lo anterior, las Partes acuerdan lo siguiente:</w:t>
      </w:r>
    </w:p>
    <w:p w14:paraId="5B257190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46828A5D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12" w:name="_DV_M16"/>
      <w:bookmarkEnd w:id="12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ACCESO A LA INFORMACIÓN. </w:t>
      </w:r>
      <w:bookmarkStart w:id="13" w:name="_DV_C24"/>
    </w:p>
    <w:p w14:paraId="1902DE97" w14:textId="77777777" w:rsidR="003B4D51" w:rsidRPr="006F2404" w:rsidRDefault="003B4D51" w:rsidP="003B4D51">
      <w:pPr>
        <w:pStyle w:val="Prrafodelista"/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1E22014D" w14:textId="0113F935" w:rsidR="003B4D51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 xml:space="preserve">Las </w:t>
      </w:r>
      <w:bookmarkStart w:id="14" w:name="_DV_M17"/>
      <w:bookmarkEnd w:id="13"/>
      <w:bookmarkEnd w:id="14"/>
      <w:r w:rsidRPr="006F2404">
        <w:rPr>
          <w:rFonts w:ascii="Bookman Old Style" w:hAnsi="Bookman Old Style"/>
          <w:color w:val="000000" w:themeColor="text1"/>
        </w:rPr>
        <w:t>Partes se proveerán por escrito y entre sus representantes, la información necesaria que cada Parte solicite, con el objeto de llevar a cabo una revisión técnica, financiera, contable, operacional y legal necesaria que permita a cada una de las Partes</w:t>
      </w:r>
      <w:bookmarkStart w:id="15" w:name="_DV_C30"/>
      <w:r w:rsidRPr="006F2404">
        <w:rPr>
          <w:rFonts w:ascii="Bookman Old Style" w:hAnsi="Bookman Old Style"/>
          <w:color w:val="000000" w:themeColor="text1"/>
        </w:rPr>
        <w:t xml:space="preserve"> 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evaluar una eventual </w:t>
      </w:r>
      <w:bookmarkEnd w:id="15"/>
      <w:r w:rsidRPr="006F2404">
        <w:rPr>
          <w:rFonts w:ascii="Bookman Old Style" w:hAnsi="Bookman Old Style"/>
          <w:color w:val="000000" w:themeColor="text1"/>
        </w:rPr>
        <w:t xml:space="preserve">propuesta de </w:t>
      </w:r>
      <w:bookmarkStart w:id="16" w:name="_DV_C33"/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Transacción</w:t>
      </w:r>
      <w:bookmarkStart w:id="17" w:name="_DV_M22"/>
      <w:bookmarkEnd w:id="16"/>
      <w:bookmarkEnd w:id="17"/>
      <w:r w:rsidRPr="006F2404">
        <w:rPr>
          <w:rFonts w:ascii="Bookman Old Style" w:hAnsi="Bookman Old Style"/>
          <w:color w:val="000000" w:themeColor="text1"/>
        </w:rPr>
        <w:t xml:space="preserve">. </w:t>
      </w:r>
    </w:p>
    <w:p w14:paraId="6553CE7C" w14:textId="5B256448" w:rsidR="002514B4" w:rsidRDefault="002514B4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12525272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18" w:name="_DV_M31"/>
      <w:bookmarkStart w:id="19" w:name="_DV_M32"/>
      <w:bookmarkEnd w:id="18"/>
      <w:bookmarkEnd w:id="19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INFORMACIÓN CONFIDENCIAL. </w:t>
      </w:r>
    </w:p>
    <w:p w14:paraId="7B31AA1D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3B581E69" w14:textId="77777777" w:rsidR="003B4D51" w:rsidRPr="006F2404" w:rsidRDefault="003B4D51" w:rsidP="003B4D51">
      <w:pPr>
        <w:jc w:val="both"/>
        <w:rPr>
          <w:rStyle w:val="DeltaViewInsertion"/>
          <w:rFonts w:ascii="Bookman Old Style" w:hAnsi="Bookman Old Style"/>
          <w:color w:val="000000" w:themeColor="text1"/>
          <w:u w:val="none"/>
        </w:rPr>
      </w:pPr>
      <w:r w:rsidRPr="006F2404">
        <w:rPr>
          <w:rFonts w:ascii="Bookman Old Style" w:hAnsi="Bookman Old Style"/>
          <w:color w:val="000000" w:themeColor="text1"/>
        </w:rPr>
        <w:lastRenderedPageBreak/>
        <w:t xml:space="preserve">La existencia y contenido de toda comunicación escrita, intercambio de antecedentes entre las Partes y sus respectivos representantes y toda otra información por escrito que una Parte entregue a otra (el </w:t>
      </w:r>
      <w:r w:rsidRPr="006F2404">
        <w:rPr>
          <w:rFonts w:ascii="Bookman Old Style" w:hAnsi="Bookman Old Style"/>
          <w:b/>
          <w:color w:val="000000" w:themeColor="text1"/>
        </w:rPr>
        <w:t>“</w:t>
      </w:r>
      <w:r w:rsidRPr="006F2404">
        <w:rPr>
          <w:rFonts w:ascii="Bookman Old Style" w:hAnsi="Bookman Old Style"/>
          <w:b/>
          <w:color w:val="000000" w:themeColor="text1"/>
          <w:u w:val="single"/>
        </w:rPr>
        <w:t>Receptor</w:t>
      </w:r>
      <w:r w:rsidRPr="006F2404">
        <w:rPr>
          <w:rFonts w:ascii="Bookman Old Style" w:hAnsi="Bookman Old Style"/>
          <w:b/>
          <w:color w:val="000000" w:themeColor="text1"/>
        </w:rPr>
        <w:t>”</w:t>
      </w:r>
      <w:r w:rsidRPr="006F2404">
        <w:rPr>
          <w:rFonts w:ascii="Bookman Old Style" w:hAnsi="Bookman Old Style"/>
          <w:color w:val="000000" w:themeColor="text1"/>
        </w:rPr>
        <w:t xml:space="preserve">), </w:t>
      </w:r>
      <w:bookmarkStart w:id="20" w:name="_DV_M33"/>
      <w:bookmarkEnd w:id="20"/>
      <w:r w:rsidRPr="006F2404">
        <w:rPr>
          <w:rFonts w:ascii="Bookman Old Style" w:hAnsi="Bookman Old Style"/>
          <w:color w:val="000000" w:themeColor="text1"/>
        </w:rPr>
        <w:t xml:space="preserve">será definida como información confidencial, la que incluirá, sin limitación alguna, todo tipo de </w:t>
      </w:r>
      <w:r w:rsidRPr="006F2404">
        <w:rPr>
          <w:rFonts w:ascii="Bookman Old Style" w:hAnsi="Bookman Old Style"/>
          <w:i/>
          <w:color w:val="000000" w:themeColor="text1"/>
        </w:rPr>
        <w:t>know-how</w:t>
      </w:r>
      <w:r w:rsidRPr="006F2404">
        <w:rPr>
          <w:rFonts w:ascii="Bookman Old Style" w:hAnsi="Bookman Old Style"/>
          <w:color w:val="000000" w:themeColor="text1"/>
        </w:rPr>
        <w:t xml:space="preserve">, materiales, instrumentos, sean de carácter técnico, comercial, financiero o de cualquier otro tipo, servicios, negocios, proveedores o actividades de </w:t>
      </w:r>
      <w:r w:rsidRPr="006F2404">
        <w:rPr>
          <w:rFonts w:ascii="Bookman Old Style" w:hAnsi="Bookman Old Style"/>
          <w:i/>
          <w:color w:val="000000" w:themeColor="text1"/>
        </w:rPr>
        <w:t>marketing</w:t>
      </w:r>
      <w:r w:rsidRPr="006F2404">
        <w:rPr>
          <w:rFonts w:ascii="Bookman Old Style" w:hAnsi="Bookman Old Style"/>
          <w:color w:val="000000" w:themeColor="text1"/>
        </w:rPr>
        <w:t xml:space="preserve"> y cualquier información que, de acuerdo a las circunstancias en la que la información se ha hecho disponible al Receptor, debe ser tratada como confidencial, sea en forma escrita, verbal o en cualquier otra forma o idioma, incluyendo todo tipo de copia (en adelante la </w:t>
      </w:r>
      <w:r w:rsidRPr="006F2404">
        <w:rPr>
          <w:rFonts w:ascii="Bookman Old Style" w:hAnsi="Bookman Old Style"/>
          <w:b/>
          <w:color w:val="000000" w:themeColor="text1"/>
        </w:rPr>
        <w:t>“</w:t>
      </w:r>
      <w:r w:rsidRPr="006F2404">
        <w:rPr>
          <w:rFonts w:ascii="Bookman Old Style" w:hAnsi="Bookman Old Style"/>
          <w:b/>
          <w:color w:val="000000" w:themeColor="text1"/>
          <w:u w:val="single"/>
        </w:rPr>
        <w:t>Información Confidencial</w:t>
      </w:r>
      <w:r w:rsidRPr="006F2404">
        <w:rPr>
          <w:rFonts w:ascii="Bookman Old Style" w:hAnsi="Bookman Old Style"/>
          <w:b/>
          <w:color w:val="000000" w:themeColor="text1"/>
        </w:rPr>
        <w:t>”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).</w:t>
      </w:r>
    </w:p>
    <w:p w14:paraId="3E936FFF" w14:textId="77777777" w:rsidR="003B4D51" w:rsidRPr="006F2404" w:rsidRDefault="003B4D51" w:rsidP="003B4D51">
      <w:pPr>
        <w:ind w:firstLine="720"/>
        <w:jc w:val="both"/>
        <w:rPr>
          <w:rStyle w:val="DeltaViewMoveDestination"/>
          <w:rFonts w:ascii="Bookman Old Style" w:hAnsi="Bookman Old Style"/>
          <w:color w:val="000000" w:themeColor="text1"/>
          <w:u w:val="none"/>
        </w:rPr>
      </w:pPr>
      <w:bookmarkStart w:id="21" w:name="_DV_X101"/>
      <w:bookmarkStart w:id="22" w:name="_DV_C54"/>
    </w:p>
    <w:p w14:paraId="393C58E9" w14:textId="77777777" w:rsidR="003B4D51" w:rsidRPr="006F2404" w:rsidRDefault="4E52E0AC" w:rsidP="4E52E0AC">
      <w:pPr>
        <w:jc w:val="both"/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</w:pPr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La Información Confidencial no incluye: (a) La información que al momento de ser entregada o revelada, es conocida o se encuentra disponible al público;(b) La información que se encontraba en manos del </w:t>
      </w:r>
      <w:r w:rsidRPr="4E52E0AC">
        <w:rPr>
          <w:rStyle w:val="DeltaViewMoveDestination"/>
          <w:rFonts w:ascii="Bookman Old Style" w:hAnsi="Bookman Old Style"/>
          <w:b/>
          <w:bCs/>
          <w:color w:val="000000" w:themeColor="text1"/>
          <w:u w:val="none"/>
          <w:lang w:val="es-ES"/>
        </w:rPr>
        <w:t>Receptor</w:t>
      </w:r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 antes de que le fuera proporcionada, siempre y cuando el </w:t>
      </w:r>
      <w:r w:rsidRPr="4E52E0AC">
        <w:rPr>
          <w:rStyle w:val="DeltaViewMoveDestination"/>
          <w:rFonts w:ascii="Bookman Old Style" w:hAnsi="Bookman Old Style"/>
          <w:b/>
          <w:bCs/>
          <w:color w:val="000000" w:themeColor="text1"/>
          <w:u w:val="none"/>
          <w:lang w:val="es-ES"/>
        </w:rPr>
        <w:t>Receptor</w:t>
      </w:r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 ignorara que la fuente de dicha información tenía una obligación contractual o legal de confidencialidad respecto de dicha información y haya estado a dicha época libre de revelar esa información a otros;(c) La información recibida por el </w:t>
      </w:r>
      <w:r w:rsidRPr="4E52E0AC">
        <w:rPr>
          <w:rStyle w:val="DeltaViewMoveDestination"/>
          <w:rFonts w:ascii="Bookman Old Style" w:hAnsi="Bookman Old Style"/>
          <w:b/>
          <w:bCs/>
          <w:color w:val="000000" w:themeColor="text1"/>
          <w:u w:val="none"/>
          <w:lang w:val="es-ES"/>
        </w:rPr>
        <w:t>Receptor</w:t>
      </w:r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 de una manera no confidencial desde una fuente distinta a una de las Partes de este Acuerdo o de sus representantes, siempre y cuando el Receptor ignorara que la fuente de dicha información tenía una obligación contractual o legal de confidencialidad respecto de dicha información</w:t>
      </w:r>
      <w:bookmarkEnd w:id="21"/>
      <w:bookmarkEnd w:id="22"/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, (d) Sea requerida su revelación por ley (incluida cualquier orden emanada de autoridad jurisdiccional). Efectuado tal requerimiento, el </w:t>
      </w:r>
      <w:r w:rsidRPr="4E52E0AC">
        <w:rPr>
          <w:rStyle w:val="DeltaViewMoveDestination"/>
          <w:rFonts w:ascii="Bookman Old Style" w:hAnsi="Bookman Old Style"/>
          <w:b/>
          <w:bCs/>
          <w:color w:val="000000" w:themeColor="text1"/>
          <w:u w:val="none"/>
          <w:lang w:val="es-ES"/>
        </w:rPr>
        <w:t>Receptor</w:t>
      </w:r>
      <w:r w:rsidRPr="4E52E0AC">
        <w:rPr>
          <w:rStyle w:val="DeltaViewMoveDestination"/>
          <w:rFonts w:ascii="Bookman Old Style" w:hAnsi="Bookman Old Style"/>
          <w:color w:val="000000" w:themeColor="text1"/>
          <w:u w:val="none"/>
          <w:lang w:val="es-ES"/>
        </w:rPr>
        <w:t xml:space="preserve"> deberá dar inmediata noticia por escrito del mismo a la Parte que emite la Información Confidencial, y/o (e) La información generada independientemente por el Receptor o adquirida por el Receptor desde un tercero.</w:t>
      </w:r>
    </w:p>
    <w:p w14:paraId="5B2BC33A" w14:textId="77777777" w:rsidR="003B4D51" w:rsidRPr="006F2404" w:rsidRDefault="003B4D51" w:rsidP="003B4D51">
      <w:pPr>
        <w:ind w:firstLine="1134"/>
        <w:jc w:val="both"/>
        <w:rPr>
          <w:rFonts w:ascii="Bookman Old Style" w:hAnsi="Bookman Old Style"/>
          <w:color w:val="000000" w:themeColor="text1"/>
        </w:rPr>
      </w:pPr>
    </w:p>
    <w:p w14:paraId="38ED6715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23" w:name="_DV_C55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TRATAMIENTO DE LA INFORMACIÓN CONFIDENCIAL. </w:t>
      </w:r>
    </w:p>
    <w:p w14:paraId="06985066" w14:textId="77777777" w:rsidR="003B4D51" w:rsidRPr="006F2404" w:rsidRDefault="003B4D51" w:rsidP="003B4D51">
      <w:pPr>
        <w:jc w:val="both"/>
        <w:rPr>
          <w:rStyle w:val="DeltaViewInsertion"/>
          <w:rFonts w:ascii="Bookman Old Style" w:hAnsi="Bookman Old Style"/>
          <w:color w:val="000000" w:themeColor="text1"/>
          <w:u w:val="none"/>
        </w:rPr>
      </w:pPr>
    </w:p>
    <w:p w14:paraId="1C50FC46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>La</w:t>
      </w:r>
      <w:bookmarkStart w:id="24" w:name="_DV_X99"/>
      <w:bookmarkStart w:id="25" w:name="_DV_C56"/>
      <w:bookmarkEnd w:id="23"/>
      <w:r w:rsidRPr="006F2404">
        <w:rPr>
          <w:rStyle w:val="DeltaViewMoveDestination"/>
          <w:rFonts w:ascii="Bookman Old Style" w:hAnsi="Bookman Old Style"/>
          <w:color w:val="000000" w:themeColor="text1"/>
          <w:u w:val="none"/>
        </w:rPr>
        <w:t xml:space="preserve"> Información Confidencial</w:t>
      </w:r>
      <w:bookmarkStart w:id="26" w:name="_DV_M34"/>
      <w:bookmarkEnd w:id="24"/>
      <w:bookmarkEnd w:id="25"/>
      <w:bookmarkEnd w:id="26"/>
      <w:r w:rsidRPr="006F2404">
        <w:rPr>
          <w:rFonts w:ascii="Bookman Old Style" w:hAnsi="Bookman Old Style"/>
          <w:color w:val="000000" w:themeColor="text1"/>
        </w:rPr>
        <w:t xml:space="preserve"> deberá ser tratada y administrada de la siguiente forma:</w:t>
      </w:r>
      <w:bookmarkStart w:id="27" w:name="_DV_M35"/>
      <w:bookmarkEnd w:id="27"/>
    </w:p>
    <w:p w14:paraId="69EACB24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  <w:lang w:val="es-CL"/>
        </w:rPr>
      </w:pPr>
    </w:p>
    <w:p w14:paraId="6F800961" w14:textId="77777777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La Información Confidencial se mantendrá bajo estricta reserva y confidencialidad y, salvo acuerdo previo y escrito de las Partes, no será de ninguna forma revelada por ellas, ni podrán sus respectivos 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lastRenderedPageBreak/>
        <w:t xml:space="preserve">representantes divulgarla de forma alguna, en todo o parte, por ninguna razón o finalidad. </w:t>
      </w:r>
    </w:p>
    <w:p w14:paraId="1DF4BE42" w14:textId="77777777" w:rsidR="003B4D51" w:rsidRPr="006F2404" w:rsidRDefault="003B4D51" w:rsidP="003B4D51">
      <w:pPr>
        <w:pStyle w:val="MC2-Leve01"/>
        <w:widowControl/>
        <w:numPr>
          <w:ilvl w:val="0"/>
          <w:numId w:val="0"/>
        </w:numPr>
        <w:tabs>
          <w:tab w:val="left" w:pos="-1440"/>
        </w:tabs>
        <w:ind w:left="720"/>
        <w:jc w:val="both"/>
        <w:rPr>
          <w:rFonts w:ascii="Bookman Old Style" w:hAnsi="Bookman Old Style"/>
          <w:color w:val="000000" w:themeColor="text1"/>
          <w:szCs w:val="24"/>
          <w:lang w:val="es-CL"/>
        </w:rPr>
      </w:pPr>
    </w:p>
    <w:p w14:paraId="5133B2BB" w14:textId="77777777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El 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val="es-CL" w:bidi="ar-SA"/>
        </w:rPr>
        <w:t>Receptor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 sólo revelará Información Confidencial a sus representantes en la medida que tales representantes necesiten antecedentes para efectos de adelantar las negociaciones, y siempre que, antes de recibir la Información Confidencial, ellos estén informados y debidamente instruidos del carácter confidencial de dicha información y hubiesen manifestado su conformidad de ajustarse a los términos de este Acuerdo. </w:t>
      </w:r>
    </w:p>
    <w:p w14:paraId="475C9815" w14:textId="77777777" w:rsidR="003B4D51" w:rsidRPr="006F2404" w:rsidRDefault="003B4D51" w:rsidP="003B4D51">
      <w:pPr>
        <w:pStyle w:val="Prrafodelista"/>
        <w:ind w:left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464349E6" w14:textId="7E6C95A2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 w:cs="Arial"/>
          <w:sz w:val="24"/>
          <w:szCs w:val="24"/>
        </w:rPr>
        <w:t xml:space="preserve">La Información Confidencial será de propiedad de la Parte que la emite. </w:t>
      </w:r>
      <w:r w:rsidR="005740F5" w:rsidRPr="005740F5">
        <w:rPr>
          <w:rFonts w:ascii="Bookman Old Style" w:hAnsi="Bookman Old Style" w:cs="Arial"/>
          <w:sz w:val="24"/>
          <w:szCs w:val="24"/>
        </w:rPr>
        <w:t xml:space="preserve">Ésta podrá exigir en cualquier momento al </w:t>
      </w:r>
      <w:r w:rsidR="005740F5" w:rsidRPr="005740F5">
        <w:rPr>
          <w:rFonts w:ascii="Bookman Old Style" w:hAnsi="Bookman Old Style" w:cs="Arial"/>
          <w:b/>
          <w:bCs/>
          <w:sz w:val="24"/>
          <w:szCs w:val="24"/>
        </w:rPr>
        <w:t>Receptor</w:t>
      </w:r>
      <w:r w:rsidR="005740F5" w:rsidRPr="005740F5">
        <w:rPr>
          <w:rFonts w:ascii="Bookman Old Style" w:hAnsi="Bookman Old Style" w:cs="Arial"/>
          <w:sz w:val="24"/>
          <w:szCs w:val="24"/>
        </w:rPr>
        <w:t xml:space="preserve"> que le haga devolución o destruya toda Información Confidencial que esté en su posesión o control. A requerimiento de la Parte que la emite, el Receptor deberá certificar por escrito, a través de un representante autorizado, que toda la Información Confidencial y sus copias han sido destruidas en su totalidad.</w:t>
      </w:r>
    </w:p>
    <w:p w14:paraId="1E76E874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52C07332" w14:textId="77777777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 w:cs="Arial"/>
          <w:sz w:val="24"/>
          <w:szCs w:val="24"/>
        </w:rPr>
        <w:t xml:space="preserve">Todo derecho de autor o cualquier otra propiedad intelectual que tenga relación con la Información Confidencial será de propiedad de la Parte que la emite y el </w:t>
      </w:r>
      <w:r w:rsidRPr="006F2404">
        <w:rPr>
          <w:rFonts w:ascii="Bookman Old Style" w:hAnsi="Bookman Old Style" w:cs="Arial"/>
          <w:b/>
          <w:sz w:val="24"/>
          <w:szCs w:val="24"/>
        </w:rPr>
        <w:t>Receptor</w:t>
      </w:r>
      <w:r w:rsidRPr="006F2404">
        <w:rPr>
          <w:rFonts w:ascii="Bookman Old Style" w:hAnsi="Bookman Old Style"/>
          <w:b/>
          <w:sz w:val="24"/>
        </w:rPr>
        <w:t xml:space="preserve"> </w:t>
      </w:r>
      <w:r w:rsidRPr="006F2404">
        <w:rPr>
          <w:rFonts w:ascii="Bookman Old Style" w:hAnsi="Bookman Old Style" w:cs="Arial"/>
          <w:sz w:val="24"/>
          <w:szCs w:val="24"/>
        </w:rPr>
        <w:t>no tendrá derecho alguno sobre la Información Confidencial.</w:t>
      </w:r>
    </w:p>
    <w:p w14:paraId="3C1022D3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5214D470" w14:textId="77777777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Durante el transcurso de </w:t>
      </w:r>
      <w:bookmarkStart w:id="28" w:name="_DV_C58"/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>la etapa de evaluación de la Información Confidencial y hasta una eventual propuesta de Transacción,</w:t>
      </w:r>
      <w:bookmarkStart w:id="29" w:name="_DV_M38"/>
      <w:bookmarkEnd w:id="28"/>
      <w:bookmarkEnd w:id="29"/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 las preguntas y otras comunicaciones dirigidas a la otra Parte, </w:t>
      </w:r>
      <w:bookmarkStart w:id="30" w:name="_DV_M43"/>
      <w:bookmarkEnd w:id="30"/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deberán ser efectuadas directamente a los apoderados designados en el 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val="es-CL" w:bidi="ar-SA"/>
        </w:rPr>
        <w:t>Anexo N° 1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 del presente instrumento. Se hace presente que los apoderados harán los mejores esfuerzos para establecer un mecanismo de entrega de información que permita cuantificar la cantidad de información intercambiada.</w:t>
      </w:r>
      <w:bookmarkStart w:id="31" w:name="_DV_M47"/>
      <w:bookmarkStart w:id="32" w:name="_DV_M52"/>
      <w:bookmarkEnd w:id="31"/>
      <w:bookmarkEnd w:id="32"/>
    </w:p>
    <w:p w14:paraId="0426BA16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val="es-ES"/>
        </w:rPr>
      </w:pPr>
    </w:p>
    <w:p w14:paraId="5CBD98F6" w14:textId="77777777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sz w:val="24"/>
          <w:szCs w:val="24"/>
          <w:lang w:val="es-CL"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>El Receptor no podrá utilizar, en beneficio propio o ajeno, la Información Confidencial con un objeto distinto que evaluar su eventual interés en la Transacción.</w:t>
      </w:r>
      <w:bookmarkStart w:id="33" w:name="_DV_M53"/>
      <w:bookmarkStart w:id="34" w:name="_DV_M54"/>
      <w:bookmarkEnd w:id="33"/>
      <w:bookmarkEnd w:id="34"/>
    </w:p>
    <w:p w14:paraId="70A1ED55" w14:textId="77777777" w:rsidR="003B4D51" w:rsidRPr="006F2404" w:rsidRDefault="003B4D51" w:rsidP="003B4D51">
      <w:pPr>
        <w:pStyle w:val="Prrafodelista"/>
        <w:ind w:left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779A678E" w14:textId="361F8704" w:rsidR="005740F5" w:rsidRDefault="005740F5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5740F5">
        <w:rPr>
          <w:rFonts w:ascii="Bookman Old Style" w:hAnsi="Bookman Old Style"/>
          <w:color w:val="000000" w:themeColor="text1"/>
          <w:sz w:val="24"/>
          <w:szCs w:val="24"/>
          <w:lang w:bidi="ar-SA"/>
        </w:rPr>
        <w:t>El Receptor no podrá copiar, reproducir o duplicar por ningún medio la Información Confidencial, en todo o en parte, excepto cuando sea estrictamente necesario para los fines de evaluar la Transacción.</w:t>
      </w:r>
    </w:p>
    <w:p w14:paraId="7983B93B" w14:textId="77777777" w:rsidR="005740F5" w:rsidRPr="005740F5" w:rsidRDefault="005740F5" w:rsidP="005740F5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0F1AB92A" w14:textId="467AFF21" w:rsidR="003B4D51" w:rsidRPr="006F2404" w:rsidRDefault="003B4D51" w:rsidP="003B4D51">
      <w:pPr>
        <w:pStyle w:val="Prrafodelista"/>
        <w:numPr>
          <w:ilvl w:val="0"/>
          <w:numId w:val="4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  <w:t xml:space="preserve">El Receptor adoptará las medidas de seguridad adecuadas para evitar que la Información Confidencial recibida quede expuesta a apropiación o acceso por parte de terceros no autorizados. </w:t>
      </w:r>
      <w:bookmarkStart w:id="35" w:name="_DV_M55"/>
      <w:bookmarkEnd w:id="35"/>
    </w:p>
    <w:p w14:paraId="0CB930FF" w14:textId="77777777" w:rsidR="002514B4" w:rsidRPr="00E309BE" w:rsidRDefault="002514B4" w:rsidP="00E309BE">
      <w:pPr>
        <w:rPr>
          <w:rFonts w:ascii="Bookman Old Style" w:hAnsi="Bookman Old Style"/>
          <w:color w:val="000000" w:themeColor="text1"/>
        </w:rPr>
      </w:pPr>
    </w:p>
    <w:p w14:paraId="5E765A6F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36" w:name="_DV_M66"/>
      <w:bookmarkStart w:id="37" w:name="_DV_C102"/>
      <w:bookmarkEnd w:id="36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>NO ELUSIÓN.</w:t>
      </w:r>
    </w:p>
    <w:p w14:paraId="7D784DA1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0B471C9E" w14:textId="77777777" w:rsidR="003B4D51" w:rsidRPr="006F2404" w:rsidRDefault="003B4D51" w:rsidP="003B4D51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Las Partes y cualquiera de sus directivos, ejecutivos, trabajadores y/o empleados, se obligan a no relacionarse, ya sea directa o indirecta, con cualquier tipo de persona natural, jurídica o entidad relacionada a éstos que, habiendo sido identificada y presentada por la otra Parte ("Persona(s) Presentada(s)"), tenga un interés actual o futuro que pudiera competir con la Transacción, según ésta se define en el Considerando a) del presente instrumento.</w:t>
      </w:r>
    </w:p>
    <w:p w14:paraId="42218814" w14:textId="77777777" w:rsidR="003B4D51" w:rsidRPr="006F2404" w:rsidRDefault="003B4D51" w:rsidP="003B4D51">
      <w:pPr>
        <w:pStyle w:val="Prrafodelista"/>
        <w:ind w:left="360"/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1B6E4754" w14:textId="77777777" w:rsidR="003B4D51" w:rsidRPr="006F2404" w:rsidRDefault="003B4D51" w:rsidP="003B4D51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Se considerará Persona(s) Presentada(s) por cualquiera de las Partes, si dentro de los quince (15) días siguientes a su presentación, la otra Parte no declara por escrito que conocía al tercero, proporcionando pruebas razonables de su conocimiento previo. </w:t>
      </w:r>
    </w:p>
    <w:p w14:paraId="70B30FBE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206FEF00" w14:textId="723F4850" w:rsidR="003B4D51" w:rsidRPr="006F2404" w:rsidRDefault="003B4D51" w:rsidP="003B4D51">
      <w:pPr>
        <w:pStyle w:val="Prrafodelista"/>
        <w:numPr>
          <w:ilvl w:val="0"/>
          <w:numId w:val="7"/>
        </w:numPr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Las Partes acuerdan expresamente que la obligación a que se refiere el número 1. anterior se mantendrá vigente por un plazo de </w:t>
      </w:r>
      <w:r w:rsidR="005740F5">
        <w:rPr>
          <w:rFonts w:ascii="Bookman Old Style" w:hAnsi="Bookman Old Style"/>
          <w:color w:val="000000" w:themeColor="text1"/>
          <w:sz w:val="24"/>
          <w:szCs w:val="24"/>
          <w:lang w:bidi="ar-SA"/>
        </w:rPr>
        <w:t>24</w:t>
      </w: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 meses contados desde la terminación del presente Acuerdo. </w:t>
      </w:r>
    </w:p>
    <w:p w14:paraId="013099F6" w14:textId="77777777" w:rsidR="003B4D51" w:rsidRPr="006F2404" w:rsidRDefault="003B4D51" w:rsidP="003B4D51">
      <w:pPr>
        <w:pStyle w:val="Prrafodelista"/>
        <w:ind w:left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</w:p>
    <w:p w14:paraId="408F265E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VIGENCIA. </w:t>
      </w:r>
    </w:p>
    <w:p w14:paraId="4EBFC03C" w14:textId="77777777" w:rsidR="003B4D51" w:rsidRPr="006F2404" w:rsidRDefault="003B4D51" w:rsidP="003B4D51">
      <w:pPr>
        <w:pStyle w:val="MC2-Leve01"/>
        <w:widowControl/>
        <w:numPr>
          <w:ilvl w:val="0"/>
          <w:numId w:val="0"/>
        </w:numPr>
        <w:tabs>
          <w:tab w:val="left" w:pos="-1440"/>
        </w:tabs>
        <w:ind w:left="360"/>
        <w:jc w:val="both"/>
        <w:rPr>
          <w:rStyle w:val="DeltaViewInsertion"/>
          <w:rFonts w:ascii="Bookman Old Style" w:hAnsi="Bookman Old Style"/>
          <w:color w:val="000000" w:themeColor="text1"/>
          <w:u w:val="none"/>
          <w:lang w:val="es-ES"/>
        </w:rPr>
      </w:pPr>
    </w:p>
    <w:bookmarkEnd w:id="37"/>
    <w:p w14:paraId="2D3EAC2B" w14:textId="17252EB6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>La vigencia del presente Acuerdo se inicia a partir de la fecha de su suscripción,</w:t>
      </w:r>
      <w:r w:rsidR="00267263">
        <w:rPr>
          <w:rFonts w:ascii="Bookman Old Style" w:hAnsi="Bookman Old Style"/>
          <w:color w:val="000000" w:themeColor="text1"/>
        </w:rPr>
        <w:t xml:space="preserve"> o bien desde que se inicien las conversaciones entre las partes, lo que haya ocurrido antes,</w:t>
      </w:r>
      <w:r w:rsidRPr="006F2404">
        <w:rPr>
          <w:rFonts w:ascii="Bookman Old Style" w:hAnsi="Bookman Old Style"/>
          <w:color w:val="000000" w:themeColor="text1"/>
        </w:rPr>
        <w:t xml:space="preserve"> hasta que cualquiera de las Partes le ponga término en cualquier momento y con efecto inmediato, para lo cual bastará una comunicación escrita a la otra Parte. </w:t>
      </w:r>
    </w:p>
    <w:p w14:paraId="585FB673" w14:textId="77777777" w:rsidR="003B4D51" w:rsidRPr="006F2404" w:rsidRDefault="003B4D51" w:rsidP="003B4D51">
      <w:pPr>
        <w:tabs>
          <w:tab w:val="left" w:pos="0"/>
        </w:tabs>
        <w:ind w:right="49"/>
        <w:jc w:val="both"/>
        <w:rPr>
          <w:rFonts w:ascii="Bookman Old Style" w:hAnsi="Bookman Old Style"/>
          <w:color w:val="000000" w:themeColor="text1"/>
        </w:rPr>
      </w:pPr>
    </w:p>
    <w:p w14:paraId="6AE748E5" w14:textId="04E30E72" w:rsidR="003B4D51" w:rsidRPr="006F2404" w:rsidRDefault="4E52E0AC" w:rsidP="4E52E0AC">
      <w:pPr>
        <w:ind w:right="49"/>
        <w:jc w:val="both"/>
        <w:rPr>
          <w:rFonts w:ascii="Bookman Old Style" w:hAnsi="Bookman Old Style"/>
          <w:color w:val="000000" w:themeColor="text1"/>
          <w:lang w:val="es-ES"/>
        </w:rPr>
      </w:pPr>
      <w:r w:rsidRPr="4E52E0AC">
        <w:rPr>
          <w:rFonts w:ascii="Bookman Old Style" w:hAnsi="Bookman Old Style"/>
          <w:color w:val="000000" w:themeColor="text1"/>
          <w:lang w:val="es-ES"/>
        </w:rPr>
        <w:t xml:space="preserve">Sin perjuicio de lo anterior, la obligación de reserva y confidencialidad de la Información Confidencial estará vigente por un plazo de </w:t>
      </w:r>
      <w:r w:rsidR="005740F5">
        <w:rPr>
          <w:rFonts w:ascii="Bookman Old Style" w:hAnsi="Bookman Old Style"/>
          <w:color w:val="000000" w:themeColor="text1"/>
          <w:lang w:val="es-ES"/>
        </w:rPr>
        <w:t xml:space="preserve">48 </w:t>
      </w:r>
      <w:r w:rsidRPr="4E52E0AC">
        <w:rPr>
          <w:rFonts w:ascii="Bookman Old Style" w:hAnsi="Bookman Old Style"/>
          <w:color w:val="000000" w:themeColor="text1"/>
          <w:lang w:val="es-ES"/>
        </w:rPr>
        <w:t>(</w:t>
      </w:r>
      <w:r w:rsidR="005740F5">
        <w:rPr>
          <w:rFonts w:ascii="Bookman Old Style" w:hAnsi="Bookman Old Style"/>
          <w:color w:val="000000" w:themeColor="text1"/>
          <w:lang w:val="es-ES"/>
        </w:rPr>
        <w:t>cuarenta y ocho</w:t>
      </w:r>
      <w:r w:rsidRPr="4E52E0AC">
        <w:rPr>
          <w:rFonts w:ascii="Bookman Old Style" w:hAnsi="Bookman Old Style"/>
          <w:color w:val="000000" w:themeColor="text1"/>
          <w:lang w:val="es-ES"/>
        </w:rPr>
        <w:t>) meses a partir de la fecha de intercambio de la información.</w:t>
      </w:r>
    </w:p>
    <w:p w14:paraId="45E46157" w14:textId="77777777" w:rsidR="003B4D51" w:rsidRPr="006F2404" w:rsidRDefault="003B4D51" w:rsidP="003B4D51">
      <w:pPr>
        <w:jc w:val="both"/>
        <w:rPr>
          <w:rFonts w:ascii="Bookman Old Style" w:hAnsi="Bookman Old Style"/>
          <w:b/>
          <w:color w:val="000000" w:themeColor="text1"/>
        </w:rPr>
      </w:pPr>
    </w:p>
    <w:p w14:paraId="65773306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ARBITRAJE. </w:t>
      </w:r>
    </w:p>
    <w:p w14:paraId="28ED6704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4CBA4871" w14:textId="77777777" w:rsidR="003E5A54" w:rsidRPr="003E5A54" w:rsidRDefault="003E5A54" w:rsidP="003E5A54">
      <w:pPr>
        <w:jc w:val="both"/>
        <w:rPr>
          <w:rFonts w:ascii="Bookman Old Style" w:hAnsi="Bookman Old Style"/>
          <w:color w:val="000000" w:themeColor="text1"/>
        </w:rPr>
      </w:pPr>
      <w:r w:rsidRPr="003E5A54">
        <w:rPr>
          <w:rFonts w:ascii="Bookman Old Style" w:hAnsi="Bookman Old Style"/>
          <w:color w:val="000000" w:themeColor="text1"/>
        </w:rPr>
        <w:lastRenderedPageBreak/>
        <w:t>Cualquier dificultad o controversia que se produzca entre los contratantes respecto de la aplicación, interpretación, duración, validez o ejecución de este contrato o cualquier otro motivo será sometida a arbitraje, conforme al Reglamento Procesal de Arbitraje del Centro de Arbitraje y Mediación (CAM) de la Cámara de Comercio de Santiago (CCS), vigente al momento de solicitarlo.</w:t>
      </w:r>
    </w:p>
    <w:p w14:paraId="2179E86D" w14:textId="77777777" w:rsidR="003E5A54" w:rsidRPr="003E5A54" w:rsidRDefault="003E5A54" w:rsidP="003E5A54">
      <w:pPr>
        <w:jc w:val="both"/>
        <w:rPr>
          <w:rFonts w:ascii="Bookman Old Style" w:hAnsi="Bookman Old Style"/>
          <w:color w:val="000000" w:themeColor="text1"/>
        </w:rPr>
      </w:pPr>
    </w:p>
    <w:p w14:paraId="5CD65B1D" w14:textId="77777777" w:rsidR="003E5A54" w:rsidRPr="003E5A54" w:rsidRDefault="003E5A54" w:rsidP="003E5A54">
      <w:pPr>
        <w:jc w:val="both"/>
        <w:rPr>
          <w:rFonts w:ascii="Bookman Old Style" w:hAnsi="Bookman Old Style"/>
          <w:color w:val="000000" w:themeColor="text1"/>
        </w:rPr>
      </w:pPr>
      <w:r w:rsidRPr="003E5A54">
        <w:rPr>
          <w:rFonts w:ascii="Bookman Old Style" w:hAnsi="Bookman Old Style"/>
          <w:color w:val="000000" w:themeColor="text1"/>
        </w:rPr>
        <w:t>Las partes confieren poder especial irrevocable a la Cámara de Comercio de Santiago A.G. (CCS), para que, a petición escrita de cualquiera de ellas, designe a un árbitro de derecho de entre los integrantes del cuerpo arbitral del CAM Santiago.</w:t>
      </w:r>
    </w:p>
    <w:p w14:paraId="2672463F" w14:textId="77777777" w:rsidR="003E5A54" w:rsidRPr="003E5A54" w:rsidRDefault="003E5A54" w:rsidP="003E5A54">
      <w:pPr>
        <w:jc w:val="both"/>
        <w:rPr>
          <w:rFonts w:ascii="Bookman Old Style" w:hAnsi="Bookman Old Style"/>
          <w:color w:val="000000" w:themeColor="text1"/>
        </w:rPr>
      </w:pPr>
    </w:p>
    <w:p w14:paraId="2ABDA01D" w14:textId="11FBDFA8" w:rsidR="003B4D51" w:rsidRDefault="003E5A54" w:rsidP="003E5A54">
      <w:pPr>
        <w:jc w:val="both"/>
        <w:rPr>
          <w:rFonts w:ascii="Bookman Old Style" w:hAnsi="Bookman Old Style"/>
          <w:color w:val="000000" w:themeColor="text1"/>
        </w:rPr>
      </w:pPr>
      <w:r w:rsidRPr="003E5A54">
        <w:rPr>
          <w:rFonts w:ascii="Bookman Old Style" w:hAnsi="Bookman Old Style"/>
          <w:color w:val="000000" w:themeColor="text1"/>
        </w:rPr>
        <w:t>En contra de las resoluciones del árbitro no procederá recurso alguno. El árbitro queda especialmente facultado para resolver todo asunto relacionado con su competencia y/o jurisdicción</w:t>
      </w:r>
      <w:r>
        <w:rPr>
          <w:rFonts w:ascii="Bookman Old Style" w:hAnsi="Bookman Old Style"/>
          <w:color w:val="000000" w:themeColor="text1"/>
        </w:rPr>
        <w:t>.</w:t>
      </w:r>
    </w:p>
    <w:p w14:paraId="06BFFD10" w14:textId="77777777" w:rsidR="003E5A54" w:rsidRPr="006F2404" w:rsidRDefault="003E5A54" w:rsidP="003E5A54">
      <w:pPr>
        <w:jc w:val="both"/>
        <w:rPr>
          <w:rFonts w:ascii="Bookman Old Style" w:hAnsi="Bookman Old Style"/>
          <w:color w:val="000000" w:themeColor="text1"/>
        </w:rPr>
      </w:pPr>
    </w:p>
    <w:p w14:paraId="47B44D47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38" w:name="_DV_M78"/>
      <w:bookmarkEnd w:id="38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 xml:space="preserve">MISCELÁNEOS. </w:t>
      </w: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ab/>
      </w:r>
    </w:p>
    <w:p w14:paraId="6B058757" w14:textId="77777777" w:rsidR="003B4D51" w:rsidRPr="006F2404" w:rsidRDefault="003B4D51" w:rsidP="003B4D51">
      <w:pPr>
        <w:ind w:firstLine="1134"/>
        <w:jc w:val="both"/>
        <w:rPr>
          <w:rFonts w:ascii="Bookman Old Style" w:hAnsi="Bookman Old Style"/>
          <w:b/>
          <w:color w:val="000000" w:themeColor="text1"/>
        </w:rPr>
      </w:pPr>
    </w:p>
    <w:p w14:paraId="4E25F9AF" w14:textId="77777777" w:rsidR="003B4D51" w:rsidRPr="006F2404" w:rsidRDefault="4E52E0AC" w:rsidP="4E52E0AC">
      <w:pPr>
        <w:pStyle w:val="Prrafodelista"/>
        <w:numPr>
          <w:ilvl w:val="0"/>
          <w:numId w:val="6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</w:pPr>
      <w:bookmarkStart w:id="39" w:name="_DV_M79"/>
      <w:bookmarkEnd w:id="39"/>
      <w:r w:rsidRPr="4E52E0AC"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  <w:t>El presente Acuerdo no constituye una oferta de venta ni una invitación a comprar activos o títulos de la otra parte o un acuerdo de intenciones para llevar a cabo la Transacción. Sólo cuando y en la medida que se suscriba otro acuerdo que obligue a las Partes a llevar a cabo la Transacción referida en este Acuerdo,</w:t>
      </w:r>
      <w:bookmarkStart w:id="40" w:name="_DV_M80"/>
      <w:bookmarkEnd w:id="40"/>
      <w:r w:rsidRPr="4E52E0AC"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  <w:t xml:space="preserve"> las Partes tendrán la obligación de llevar a cabo la Transacción. Con anterioridad a ello, ninguna de las Partes tienen la intención de obligarse, ni se obligan, bajo ninguna circunstancia a llevar a cabo y completar la Transacción.</w:t>
      </w:r>
      <w:bookmarkStart w:id="41" w:name="_DV_M84"/>
      <w:bookmarkEnd w:id="41"/>
    </w:p>
    <w:p w14:paraId="21E889C4" w14:textId="77777777" w:rsidR="003B4D51" w:rsidRPr="006F2404" w:rsidRDefault="003B4D51" w:rsidP="003B4D51">
      <w:pPr>
        <w:pStyle w:val="Prrafodelista"/>
        <w:ind w:left="284"/>
        <w:jc w:val="both"/>
        <w:rPr>
          <w:rFonts w:ascii="Bookman Old Style" w:hAnsi="Bookman Old Style"/>
          <w:color w:val="000000" w:themeColor="text1"/>
          <w:sz w:val="24"/>
          <w:szCs w:val="24"/>
          <w:lang w:val="es-CL" w:bidi="ar-SA"/>
        </w:rPr>
      </w:pPr>
    </w:p>
    <w:p w14:paraId="70F9D9D9" w14:textId="77777777" w:rsidR="003B4D51" w:rsidRPr="006F2404" w:rsidRDefault="003B4D51" w:rsidP="003B4D51">
      <w:pPr>
        <w:pStyle w:val="Prrafodelista"/>
        <w:numPr>
          <w:ilvl w:val="0"/>
          <w:numId w:val="6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 xml:space="preserve">Este Acuerdo no significa obligación alguna de exclusividad </w:t>
      </w:r>
      <w:bookmarkStart w:id="42" w:name="_DV_C134"/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entre las Partes.</w:t>
      </w:r>
      <w:bookmarkStart w:id="43" w:name="_DV_M90"/>
      <w:bookmarkStart w:id="44" w:name="_DV_M91"/>
      <w:bookmarkEnd w:id="42"/>
      <w:bookmarkEnd w:id="43"/>
      <w:bookmarkEnd w:id="44"/>
    </w:p>
    <w:p w14:paraId="3C275C22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val="es-CL"/>
        </w:rPr>
      </w:pPr>
    </w:p>
    <w:p w14:paraId="4D065965" w14:textId="77777777" w:rsidR="003B4D51" w:rsidRPr="006F2404" w:rsidRDefault="003B4D51" w:rsidP="003B4D51">
      <w:pPr>
        <w:pStyle w:val="Prrafodelista"/>
        <w:numPr>
          <w:ilvl w:val="0"/>
          <w:numId w:val="6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Este Acuerdo se aplicará a las Partes y a sus respectivos sucesores y cesionarios. Sin embargo, y a pesar de lo anterior, ninguna de las Partes podrá ceder o transferir a terceros los derechos y obligaciones de este Acuerdo sin el previo consentimiento manifestado por escrito de la otra Parte.</w:t>
      </w:r>
      <w:bookmarkStart w:id="45" w:name="_DV_M92"/>
      <w:bookmarkStart w:id="46" w:name="_DV_M95"/>
      <w:bookmarkStart w:id="47" w:name="_DV_M96"/>
      <w:bookmarkStart w:id="48" w:name="_DV_M97"/>
      <w:bookmarkEnd w:id="45"/>
      <w:bookmarkEnd w:id="46"/>
      <w:bookmarkEnd w:id="47"/>
      <w:bookmarkEnd w:id="48"/>
    </w:p>
    <w:p w14:paraId="07A057C1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2D533558" w14:textId="77777777" w:rsidR="003B4D51" w:rsidRPr="006F2404" w:rsidRDefault="003B4D51" w:rsidP="003B4D51">
      <w:pPr>
        <w:pStyle w:val="Prrafodelista"/>
        <w:numPr>
          <w:ilvl w:val="0"/>
          <w:numId w:val="6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color w:val="000000" w:themeColor="text1"/>
          <w:sz w:val="24"/>
          <w:szCs w:val="24"/>
          <w:lang w:bidi="ar-SA"/>
        </w:rPr>
        <w:t>En toda la extensión que permite la ley aplicable, este Acuerdo se considerará celebrado en Santiago de Chile y se interpretará y aplicará de acuerdo con las leyes del Estado de Chile.</w:t>
      </w:r>
    </w:p>
    <w:p w14:paraId="6C324D94" w14:textId="77777777" w:rsidR="003B4D51" w:rsidRPr="006F2404" w:rsidRDefault="003B4D51" w:rsidP="003B4D51">
      <w:pPr>
        <w:pStyle w:val="Prrafodelista"/>
        <w:rPr>
          <w:rFonts w:ascii="Bookman Old Style" w:hAnsi="Bookman Old Style"/>
          <w:color w:val="000000" w:themeColor="text1"/>
          <w:sz w:val="24"/>
          <w:szCs w:val="24"/>
          <w:lang w:bidi="ar-SA"/>
        </w:rPr>
      </w:pPr>
    </w:p>
    <w:p w14:paraId="60D71416" w14:textId="77777777" w:rsidR="003B4D51" w:rsidRPr="006F2404" w:rsidRDefault="4E52E0AC" w:rsidP="4E52E0AC">
      <w:pPr>
        <w:pStyle w:val="Prrafodelista"/>
        <w:numPr>
          <w:ilvl w:val="0"/>
          <w:numId w:val="6"/>
        </w:numPr>
        <w:ind w:left="284" w:hanging="284"/>
        <w:jc w:val="both"/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</w:pPr>
      <w:r w:rsidRPr="4E52E0AC">
        <w:rPr>
          <w:rFonts w:ascii="Bookman Old Style" w:hAnsi="Bookman Old Style"/>
          <w:color w:val="000000" w:themeColor="text1"/>
          <w:sz w:val="24"/>
          <w:szCs w:val="24"/>
          <w:lang w:val="es-ES" w:bidi="ar-SA"/>
        </w:rPr>
        <w:t>Para todos los efectos legales las Partes fijan su domicilio en la ciudad y comuna de Santiago.</w:t>
      </w:r>
    </w:p>
    <w:p w14:paraId="362A6A6E" w14:textId="77777777" w:rsidR="003B4D51" w:rsidRPr="006F2404" w:rsidRDefault="003B4D51" w:rsidP="003B4D51">
      <w:pPr>
        <w:pStyle w:val="MC2-Leve01"/>
        <w:widowControl/>
        <w:numPr>
          <w:ilvl w:val="0"/>
          <w:numId w:val="0"/>
        </w:numPr>
        <w:tabs>
          <w:tab w:val="left" w:pos="-1440"/>
          <w:tab w:val="left" w:pos="567"/>
        </w:tabs>
        <w:ind w:left="567" w:hanging="567"/>
        <w:jc w:val="both"/>
        <w:rPr>
          <w:rFonts w:ascii="Bookman Old Style" w:hAnsi="Bookman Old Style"/>
          <w:color w:val="000000" w:themeColor="text1"/>
          <w:szCs w:val="24"/>
          <w:lang w:val="es-CL"/>
        </w:rPr>
      </w:pPr>
    </w:p>
    <w:p w14:paraId="1441E105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bookmarkStart w:id="49" w:name="_DV_M99"/>
      <w:bookmarkEnd w:id="49"/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>EJEMPLARES.</w:t>
      </w:r>
    </w:p>
    <w:p w14:paraId="3E62353D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3BB0238B" w14:textId="121CF0F5" w:rsidR="003B4D51" w:rsidRDefault="003B4D51" w:rsidP="003B4D51">
      <w:pPr>
        <w:jc w:val="both"/>
        <w:rPr>
          <w:rFonts w:ascii="Bookman Old Style" w:hAnsi="Bookman Old Style"/>
          <w:b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 xml:space="preserve">Este Acuerdo de Confidencialidad se firma en </w:t>
      </w:r>
      <w:bookmarkStart w:id="50" w:name="_DV_M100"/>
      <w:bookmarkEnd w:id="50"/>
      <w:r w:rsidRPr="006F2404">
        <w:rPr>
          <w:rFonts w:ascii="Bookman Old Style" w:hAnsi="Bookman Old Style"/>
          <w:color w:val="000000" w:themeColor="text1"/>
        </w:rPr>
        <w:t>2 (</w:t>
      </w:r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dos) </w:t>
      </w:r>
      <w:r w:rsidRPr="006F2404">
        <w:rPr>
          <w:rFonts w:ascii="Bookman Old Style" w:hAnsi="Bookman Old Style"/>
          <w:color w:val="000000" w:themeColor="text1"/>
        </w:rPr>
        <w:t>ejemplares</w:t>
      </w:r>
      <w:bookmarkStart w:id="51" w:name="_DV_C147"/>
      <w:r w:rsidRPr="006F2404">
        <w:rPr>
          <w:rStyle w:val="DeltaViewInsertion"/>
          <w:rFonts w:ascii="Bookman Old Style" w:hAnsi="Bookman Old Style"/>
          <w:color w:val="000000" w:themeColor="text1"/>
          <w:u w:val="none"/>
        </w:rPr>
        <w:t xml:space="preserve"> de idéntico tenor y fecha</w:t>
      </w:r>
      <w:bookmarkStart w:id="52" w:name="_DV_M101"/>
      <w:bookmarkEnd w:id="51"/>
      <w:bookmarkEnd w:id="52"/>
      <w:r w:rsidRPr="006F2404">
        <w:rPr>
          <w:rFonts w:ascii="Bookman Old Style" w:hAnsi="Bookman Old Style"/>
          <w:color w:val="000000" w:themeColor="text1"/>
        </w:rPr>
        <w:t>, quedando uno en poder de cada Parte.</w:t>
      </w:r>
    </w:p>
    <w:p w14:paraId="0291BC8E" w14:textId="607D713B" w:rsidR="002514B4" w:rsidRDefault="002514B4" w:rsidP="003B4D51">
      <w:pPr>
        <w:jc w:val="both"/>
        <w:rPr>
          <w:rFonts w:ascii="Bookman Old Style" w:hAnsi="Bookman Old Style"/>
          <w:b/>
          <w:color w:val="000000" w:themeColor="text1"/>
        </w:rPr>
      </w:pPr>
    </w:p>
    <w:p w14:paraId="476DCF0E" w14:textId="5AAD3822" w:rsidR="00E309BE" w:rsidRDefault="00E309BE" w:rsidP="003B4D51">
      <w:pPr>
        <w:jc w:val="both"/>
        <w:rPr>
          <w:rFonts w:ascii="Bookman Old Style" w:hAnsi="Bookman Old Style"/>
          <w:b/>
          <w:color w:val="000000" w:themeColor="text1"/>
        </w:rPr>
      </w:pPr>
    </w:p>
    <w:p w14:paraId="424F4758" w14:textId="7670D062" w:rsidR="00E309BE" w:rsidRDefault="00E309BE" w:rsidP="003B4D51">
      <w:pPr>
        <w:jc w:val="both"/>
        <w:rPr>
          <w:rFonts w:ascii="Bookman Old Style" w:hAnsi="Bookman Old Style"/>
          <w:b/>
          <w:color w:val="000000" w:themeColor="text1"/>
        </w:rPr>
      </w:pPr>
    </w:p>
    <w:p w14:paraId="60F74280" w14:textId="77777777" w:rsidR="00E309BE" w:rsidRPr="006F2404" w:rsidRDefault="00E309BE" w:rsidP="003B4D51">
      <w:pPr>
        <w:jc w:val="both"/>
        <w:rPr>
          <w:rFonts w:ascii="Bookman Old Style" w:hAnsi="Bookman Old Style"/>
          <w:b/>
          <w:color w:val="000000" w:themeColor="text1"/>
        </w:rPr>
      </w:pPr>
    </w:p>
    <w:p w14:paraId="6F507272" w14:textId="77777777" w:rsidR="003B4D51" w:rsidRPr="006F2404" w:rsidRDefault="003B4D51" w:rsidP="003B4D51">
      <w:pPr>
        <w:pStyle w:val="Prrafodelista"/>
        <w:numPr>
          <w:ilvl w:val="0"/>
          <w:numId w:val="5"/>
        </w:numPr>
        <w:ind w:left="426" w:hanging="426"/>
        <w:jc w:val="both"/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</w:pPr>
      <w:r w:rsidRPr="006F2404">
        <w:rPr>
          <w:rFonts w:ascii="Bookman Old Style" w:hAnsi="Bookman Old Style"/>
          <w:b/>
          <w:color w:val="000000" w:themeColor="text1"/>
          <w:sz w:val="24"/>
          <w:szCs w:val="24"/>
          <w:lang w:bidi="ar-SA"/>
        </w:rPr>
        <w:t>PERSONERÍAS.</w:t>
      </w:r>
    </w:p>
    <w:p w14:paraId="7C436F47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4210FE57" w14:textId="4A8459E8" w:rsidR="003B4D51" w:rsidRPr="006F2404" w:rsidRDefault="4E52E0AC" w:rsidP="4E52E0AC">
      <w:pPr>
        <w:jc w:val="both"/>
        <w:rPr>
          <w:rFonts w:ascii="Bookman Old Style" w:hAnsi="Bookman Old Style"/>
          <w:color w:val="000000" w:themeColor="text1"/>
          <w:lang w:val="es-ES"/>
        </w:rPr>
      </w:pPr>
      <w:r w:rsidRPr="4E52E0AC">
        <w:rPr>
          <w:rFonts w:ascii="Bookman Old Style" w:hAnsi="Bookman Old Style"/>
          <w:color w:val="000000" w:themeColor="text1"/>
          <w:lang w:val="es-ES"/>
        </w:rPr>
        <w:t xml:space="preserve">La personería de Emilio Pellegrini Munita para representar a </w:t>
      </w:r>
      <w:bookmarkStart w:id="53" w:name="_Hlk208309960"/>
      <w:r w:rsidR="008C011D" w:rsidRPr="008C011D">
        <w:rPr>
          <w:rFonts w:ascii="Bookman Old Style" w:hAnsi="Bookman Old Style"/>
          <w:b/>
          <w:bCs/>
          <w:color w:val="000000" w:themeColor="text1"/>
          <w:lang w:val="es-CL"/>
        </w:rPr>
        <w:t>ADMINISTRADORA D’E CAPITAL S.A</w:t>
      </w:r>
      <w:bookmarkEnd w:id="53"/>
      <w:r w:rsidRPr="4E52E0AC">
        <w:rPr>
          <w:rFonts w:ascii="Bookman Old Style" w:hAnsi="Bookman Old Style"/>
          <w:color w:val="000000" w:themeColor="text1"/>
          <w:lang w:val="es-ES"/>
        </w:rPr>
        <w:t xml:space="preserve">, </w:t>
      </w:r>
      <w:r w:rsidR="004D2D07">
        <w:rPr>
          <w:rFonts w:ascii="Bookman Old Style" w:hAnsi="Bookman Old Style"/>
          <w:color w:val="000000" w:themeColor="text1"/>
          <w:lang w:val="es-ES"/>
        </w:rPr>
        <w:t xml:space="preserve"> en representación  de </w:t>
      </w:r>
      <w:r w:rsidR="004D2D07" w:rsidRPr="004D2D07">
        <w:rPr>
          <w:rFonts w:ascii="Bookman Old Style" w:hAnsi="Bookman Old Style"/>
          <w:b/>
          <w:color w:val="000000" w:themeColor="text1"/>
        </w:rPr>
        <w:t>FONDO DE INVERSIÓN PRIVADO D’E CAPITAL ENERGÍA RENOVABLE I</w:t>
      </w:r>
      <w:r w:rsidR="004D2D07">
        <w:rPr>
          <w:rFonts w:ascii="Bookman Old Style" w:hAnsi="Bookman Old Style"/>
          <w:color w:val="000000" w:themeColor="text1"/>
          <w:lang w:val="es-ES"/>
        </w:rPr>
        <w:t xml:space="preserve"> 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consta en la escritura pública de fecha </w:t>
      </w:r>
      <w:r w:rsidR="00267263">
        <w:rPr>
          <w:rFonts w:ascii="Bookman Old Style" w:hAnsi="Bookman Old Style"/>
          <w:color w:val="000000" w:themeColor="text1"/>
          <w:lang w:val="es-ES"/>
        </w:rPr>
        <w:t>23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 de </w:t>
      </w:r>
      <w:r w:rsidR="00267263">
        <w:rPr>
          <w:rFonts w:ascii="Bookman Old Style" w:hAnsi="Bookman Old Style"/>
          <w:color w:val="000000" w:themeColor="text1"/>
          <w:lang w:val="es-ES"/>
        </w:rPr>
        <w:t>enero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 de 201</w:t>
      </w:r>
      <w:r w:rsidR="00267263">
        <w:rPr>
          <w:rFonts w:ascii="Bookman Old Style" w:hAnsi="Bookman Old Style"/>
          <w:color w:val="000000" w:themeColor="text1"/>
          <w:lang w:val="es-ES"/>
        </w:rPr>
        <w:t>4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 ante el notario público don </w:t>
      </w:r>
      <w:r w:rsidR="00267263">
        <w:rPr>
          <w:rFonts w:ascii="Bookman Old Style" w:hAnsi="Bookman Old Style"/>
          <w:color w:val="000000" w:themeColor="text1"/>
          <w:lang w:val="es-ES"/>
        </w:rPr>
        <w:t>Pedro Alwyin Valenzuela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 de la </w:t>
      </w:r>
      <w:r w:rsidR="00267263">
        <w:rPr>
          <w:rFonts w:ascii="Bookman Old Style" w:hAnsi="Bookman Old Style"/>
          <w:color w:val="000000" w:themeColor="text1"/>
          <w:lang w:val="es-ES"/>
        </w:rPr>
        <w:t>Vigésima primera</w:t>
      </w:r>
      <w:r w:rsidRPr="4E52E0AC">
        <w:rPr>
          <w:rFonts w:ascii="Bookman Old Style" w:hAnsi="Bookman Old Style"/>
          <w:color w:val="000000" w:themeColor="text1"/>
          <w:lang w:val="es-ES"/>
        </w:rPr>
        <w:t xml:space="preserve"> notaría de Santiago</w:t>
      </w:r>
      <w:r w:rsidR="00267263">
        <w:rPr>
          <w:rFonts w:ascii="Bookman Old Style" w:hAnsi="Bookman Old Style"/>
          <w:color w:val="000000" w:themeColor="text1"/>
          <w:lang w:val="es-ES"/>
        </w:rPr>
        <w:t xml:space="preserve"> y en la escritura pública de fecha 22 de marzo de 2017 ante el notario público don Eduardo Avello Concha de la Vigésima Séptima Notaría de Santiago</w:t>
      </w:r>
      <w:r w:rsidRPr="4E52E0AC">
        <w:rPr>
          <w:rFonts w:ascii="Bookman Old Style" w:hAnsi="Bookman Old Style"/>
          <w:color w:val="000000" w:themeColor="text1"/>
          <w:lang w:val="es-ES"/>
        </w:rPr>
        <w:t>.</w:t>
      </w:r>
    </w:p>
    <w:p w14:paraId="20FA19B6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35B9273F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t>La personería de don [●]</w:t>
      </w:r>
      <w:r w:rsidRPr="006F2404">
        <w:t xml:space="preserve"> </w:t>
      </w:r>
      <w:r w:rsidRPr="006F2404">
        <w:rPr>
          <w:rFonts w:ascii="Bookman Old Style" w:hAnsi="Bookman Old Style"/>
          <w:color w:val="000000" w:themeColor="text1"/>
        </w:rPr>
        <w:t xml:space="preserve">para representar a </w:t>
      </w:r>
      <w:r w:rsidRPr="006F2404">
        <w:rPr>
          <w:rFonts w:ascii="Bookman Old Style" w:hAnsi="Bookman Old Style"/>
          <w:b/>
          <w:color w:val="000000" w:themeColor="text1"/>
        </w:rPr>
        <w:t>[•]</w:t>
      </w:r>
      <w:r w:rsidRPr="006F2404">
        <w:rPr>
          <w:rFonts w:ascii="Bookman Old Style" w:hAnsi="Bookman Old Style"/>
          <w:color w:val="000000" w:themeColor="text1"/>
        </w:rPr>
        <w:t xml:space="preserve">, consta en la escritura pública de fecha </w:t>
      </w:r>
      <w:bookmarkStart w:id="54" w:name="_Hlk496114542"/>
      <w:r w:rsidRPr="006F2404">
        <w:rPr>
          <w:rFonts w:ascii="Bookman Old Style" w:hAnsi="Bookman Old Style"/>
          <w:color w:val="000000" w:themeColor="text1"/>
        </w:rPr>
        <w:t>[●]</w:t>
      </w:r>
      <w:bookmarkEnd w:id="54"/>
      <w:r w:rsidRPr="006F2404">
        <w:rPr>
          <w:rFonts w:ascii="Bookman Old Style" w:hAnsi="Bookman Old Style"/>
          <w:color w:val="000000" w:themeColor="text1"/>
        </w:rPr>
        <w:t>, ante el notario público de [●] don [●].</w:t>
      </w:r>
    </w:p>
    <w:p w14:paraId="1B236458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p w14:paraId="37CD503F" w14:textId="77777777" w:rsidR="003B4D51" w:rsidRPr="006F2404" w:rsidRDefault="003B4D51" w:rsidP="003B4D51">
      <w:pPr>
        <w:jc w:val="both"/>
        <w:rPr>
          <w:rFonts w:ascii="Bookman Old Style" w:hAnsi="Bookman Old Style"/>
          <w:color w:val="000000" w:themeColor="text1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8"/>
      </w:tblGrid>
      <w:tr w:rsidR="003B4D51" w:rsidRPr="00E1485C" w14:paraId="78C48393" w14:textId="77777777" w:rsidTr="00153771">
        <w:trPr>
          <w:trHeight w:val="1505"/>
        </w:trPr>
        <w:tc>
          <w:tcPr>
            <w:tcW w:w="8978" w:type="dxa"/>
          </w:tcPr>
          <w:p w14:paraId="5A8C5747" w14:textId="77777777" w:rsidR="003B4D51" w:rsidRPr="00E1485C" w:rsidRDefault="003B4D51" w:rsidP="00153771">
            <w:pPr>
              <w:pStyle w:val="ContratoprrN"/>
              <w:numPr>
                <w:ilvl w:val="0"/>
                <w:numId w:val="0"/>
              </w:numPr>
              <w:spacing w:after="0"/>
              <w:jc w:val="center"/>
              <w:rPr>
                <w:rFonts w:ascii="Bookman Old Style" w:hAnsi="Bookman Old Style"/>
                <w:szCs w:val="24"/>
                <w:lang w:val="it-IT"/>
              </w:rPr>
            </w:pPr>
            <w:r w:rsidRPr="00E1485C">
              <w:rPr>
                <w:rFonts w:ascii="Bookman Old Style" w:hAnsi="Bookman Old Style"/>
                <w:szCs w:val="24"/>
                <w:lang w:val="it-IT"/>
              </w:rPr>
              <w:t>____________________________</w:t>
            </w:r>
          </w:p>
          <w:p w14:paraId="54FD2931" w14:textId="364AE606" w:rsidR="003B4D51" w:rsidRPr="00E1485C" w:rsidRDefault="00E1485C" w:rsidP="00153771">
            <w:pPr>
              <w:pStyle w:val="ContratoprrN"/>
              <w:numPr>
                <w:ilvl w:val="0"/>
                <w:numId w:val="0"/>
              </w:numPr>
              <w:spacing w:after="0"/>
              <w:jc w:val="center"/>
              <w:rPr>
                <w:rFonts w:ascii="Bookman Old Style" w:hAnsi="Bookman Old Style"/>
                <w:b/>
                <w:szCs w:val="24"/>
                <w:lang w:val="it-IT"/>
              </w:rPr>
            </w:pPr>
            <w:r w:rsidRPr="00E1485C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  <w:lang w:val="it-IT"/>
              </w:rPr>
              <w:t>Emilio Pellegrini Munita</w:t>
            </w:r>
          </w:p>
          <w:p w14:paraId="0F2213F2" w14:textId="2D684F4C" w:rsidR="003B4D51" w:rsidRDefault="00E1485C" w:rsidP="00153771">
            <w:pPr>
              <w:pStyle w:val="ContratoprrN"/>
              <w:numPr>
                <w:ilvl w:val="0"/>
                <w:numId w:val="0"/>
              </w:numPr>
              <w:spacing w:after="0"/>
              <w:jc w:val="center"/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</w:pPr>
            <w:r w:rsidRPr="00E1485C">
              <w:rPr>
                <w:rFonts w:ascii="Bookman Old Style" w:eastAsia="Calibri" w:hAnsi="Bookman Old Style"/>
                <w:szCs w:val="24"/>
                <w:lang w:val="it-IT"/>
              </w:rPr>
              <w:t>p.</w:t>
            </w:r>
            <w:r w:rsidR="003B4D51" w:rsidRPr="00E1485C">
              <w:rPr>
                <w:rFonts w:ascii="Bookman Old Style" w:eastAsia="Calibri" w:hAnsi="Bookman Old Style"/>
                <w:szCs w:val="24"/>
                <w:lang w:val="it-IT"/>
              </w:rPr>
              <w:t>p.</w:t>
            </w:r>
            <w:r w:rsidR="003B4D51" w:rsidRPr="00E1485C">
              <w:rPr>
                <w:rFonts w:ascii="Bookman Old Style" w:eastAsia="Calibri" w:hAnsi="Bookman Old Style"/>
                <w:b/>
                <w:szCs w:val="24"/>
                <w:lang w:val="it-IT"/>
              </w:rPr>
              <w:t xml:space="preserve"> </w:t>
            </w:r>
            <w:r w:rsidR="008C011D"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  <w:t>Adminsitradora D’E Capital</w:t>
            </w:r>
            <w:r w:rsidR="006407AD"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  <w:t xml:space="preserve"> S</w:t>
            </w:r>
            <w:r w:rsidR="008C011D"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  <w:t>.</w:t>
            </w:r>
            <w:r w:rsidR="006407AD"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  <w:t>A</w:t>
            </w:r>
            <w:r w:rsidR="008C011D">
              <w:rPr>
                <w:rFonts w:ascii="Bookman Old Style" w:hAnsi="Bookman Old Style"/>
                <w:color w:val="000000" w:themeColor="text1"/>
                <w:sz w:val="24"/>
                <w:szCs w:val="24"/>
                <w:lang w:val="it-IT"/>
              </w:rPr>
              <w:t>.</w:t>
            </w:r>
          </w:p>
          <w:p w14:paraId="2372E515" w14:textId="77777777" w:rsidR="004D2D07" w:rsidRPr="004D2D07" w:rsidRDefault="004D2D07" w:rsidP="004D2D07">
            <w:pPr>
              <w:pStyle w:val="ContratoprrN"/>
              <w:numPr>
                <w:ilvl w:val="0"/>
                <w:numId w:val="0"/>
              </w:numPr>
              <w:spacing w:after="0"/>
              <w:jc w:val="center"/>
              <w:rPr>
                <w:rFonts w:ascii="Bookman Old Style" w:eastAsia="Calibri" w:hAnsi="Bookman Old Style"/>
                <w:szCs w:val="24"/>
                <w:lang w:val="it-IT"/>
              </w:rPr>
            </w:pPr>
            <w:r w:rsidRPr="004D2D07">
              <w:rPr>
                <w:rFonts w:ascii="Bookman Old Style" w:eastAsia="Calibri" w:hAnsi="Bookman Old Style"/>
                <w:szCs w:val="24"/>
                <w:lang w:val="it-IT"/>
              </w:rPr>
              <w:t>p.p Fondo de Inversión Privado D’E Capital Energía Renovable I</w:t>
            </w:r>
          </w:p>
          <w:p w14:paraId="2963E7E8" w14:textId="77777777" w:rsidR="003B4D51" w:rsidRPr="00E1485C" w:rsidRDefault="003B4D51" w:rsidP="00153771">
            <w:pPr>
              <w:pStyle w:val="Contratoprr2"/>
              <w:numPr>
                <w:ilvl w:val="0"/>
                <w:numId w:val="0"/>
              </w:numPr>
              <w:spacing w:after="0"/>
              <w:jc w:val="center"/>
              <w:rPr>
                <w:rFonts w:ascii="Bookman Old Style" w:hAnsi="Bookman Old Style"/>
                <w:b/>
                <w:szCs w:val="24"/>
                <w:lang w:val="it-IT"/>
              </w:rPr>
            </w:pPr>
          </w:p>
        </w:tc>
      </w:tr>
      <w:tr w:rsidR="003B4D51" w:rsidRPr="006F2404" w14:paraId="248453A1" w14:textId="77777777" w:rsidTr="00153771">
        <w:tc>
          <w:tcPr>
            <w:tcW w:w="8978" w:type="dxa"/>
          </w:tcPr>
          <w:p w14:paraId="25F88581" w14:textId="77777777" w:rsidR="003B4D51" w:rsidRPr="00E1485C" w:rsidRDefault="003B4D51" w:rsidP="00153771">
            <w:pPr>
              <w:rPr>
                <w:rFonts w:ascii="Bookman Old Style" w:eastAsia="Calibri" w:hAnsi="Bookman Old Style"/>
                <w:sz w:val="24"/>
                <w:szCs w:val="24"/>
                <w:lang w:val="it-IT"/>
              </w:rPr>
            </w:pPr>
          </w:p>
          <w:p w14:paraId="4A267D4E" w14:textId="77777777" w:rsidR="003B4D51" w:rsidRPr="006F2404" w:rsidRDefault="003B4D51" w:rsidP="00153771">
            <w:pPr>
              <w:jc w:val="center"/>
              <w:rPr>
                <w:rFonts w:ascii="Bookman Old Style" w:hAnsi="Bookman Old Style"/>
                <w:snapToGrid w:val="0"/>
                <w:sz w:val="24"/>
                <w:szCs w:val="24"/>
              </w:rPr>
            </w:pPr>
            <w:r w:rsidRPr="006F2404">
              <w:rPr>
                <w:rFonts w:ascii="Bookman Old Style" w:hAnsi="Bookman Old Style"/>
                <w:snapToGrid w:val="0"/>
                <w:sz w:val="24"/>
                <w:szCs w:val="24"/>
              </w:rPr>
              <w:t>__________________________________</w:t>
            </w:r>
          </w:p>
          <w:p w14:paraId="41A1F233" w14:textId="77777777" w:rsidR="003B4D51" w:rsidRPr="006F2404" w:rsidRDefault="003B4D51" w:rsidP="00153771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6F2404">
              <w:rPr>
                <w:rFonts w:ascii="Bookman Old Style" w:hAnsi="Bookman Old Style"/>
                <w:b/>
                <w:color w:val="000000" w:themeColor="text1"/>
                <w:sz w:val="24"/>
                <w:szCs w:val="24"/>
              </w:rPr>
              <w:t>[●]</w:t>
            </w:r>
          </w:p>
          <w:p w14:paraId="7CD578B3" w14:textId="0843A5F1" w:rsidR="003B4D51" w:rsidRPr="006F2404" w:rsidRDefault="00E1485C" w:rsidP="00153771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p.</w:t>
            </w:r>
            <w:r w:rsidR="003B4D51" w:rsidRPr="006F2404">
              <w:rPr>
                <w:rFonts w:ascii="Bookman Old Style" w:hAnsi="Bookman Old Style"/>
                <w:sz w:val="24"/>
                <w:szCs w:val="24"/>
              </w:rPr>
              <w:t xml:space="preserve">p. </w:t>
            </w:r>
            <w:r w:rsidR="003B4D51" w:rsidRPr="006F2404">
              <w:rPr>
                <w:rFonts w:ascii="Bookman Old Style" w:hAnsi="Bookman Old Style"/>
                <w:color w:val="000000" w:themeColor="text1"/>
                <w:sz w:val="24"/>
                <w:szCs w:val="24"/>
              </w:rPr>
              <w:t>[●]</w:t>
            </w:r>
          </w:p>
        </w:tc>
      </w:tr>
    </w:tbl>
    <w:p w14:paraId="038910D9" w14:textId="77777777" w:rsidR="003B4D51" w:rsidRPr="006F2404" w:rsidRDefault="003B4D51" w:rsidP="003B4D51">
      <w:pPr>
        <w:rPr>
          <w:rFonts w:ascii="Bookman Old Style" w:hAnsi="Bookman Old Style"/>
          <w:color w:val="000000" w:themeColor="text1"/>
        </w:rPr>
      </w:pPr>
    </w:p>
    <w:p w14:paraId="3C5801A4" w14:textId="77777777" w:rsidR="003B4D51" w:rsidRPr="006F2404" w:rsidRDefault="003B4D51" w:rsidP="003B4D51">
      <w:pPr>
        <w:rPr>
          <w:rFonts w:ascii="Bookman Old Style" w:hAnsi="Bookman Old Style"/>
          <w:color w:val="000000" w:themeColor="text1"/>
        </w:rPr>
      </w:pPr>
      <w:r w:rsidRPr="006F2404">
        <w:rPr>
          <w:rFonts w:ascii="Bookman Old Style" w:hAnsi="Bookman Old Style"/>
          <w:color w:val="000000" w:themeColor="text1"/>
        </w:rPr>
        <w:br w:type="page"/>
      </w:r>
    </w:p>
    <w:p w14:paraId="1743BBE2" w14:textId="77777777" w:rsidR="003B4D51" w:rsidRPr="006F2404" w:rsidRDefault="003B4D51" w:rsidP="003B4D51">
      <w:pPr>
        <w:jc w:val="center"/>
        <w:rPr>
          <w:rFonts w:ascii="Bookman Old Style" w:hAnsi="Bookman Old Style"/>
          <w:b/>
          <w:color w:val="000000" w:themeColor="text1"/>
        </w:rPr>
      </w:pPr>
      <w:r w:rsidRPr="006F2404">
        <w:rPr>
          <w:rFonts w:ascii="Bookman Old Style" w:hAnsi="Bookman Old Style"/>
          <w:b/>
          <w:color w:val="000000" w:themeColor="text1"/>
        </w:rPr>
        <w:lastRenderedPageBreak/>
        <w:t>ANEXO 1</w:t>
      </w:r>
    </w:p>
    <w:p w14:paraId="1C8B95A2" w14:textId="77777777" w:rsidR="003B4D51" w:rsidRPr="006F2404" w:rsidRDefault="003B4D51" w:rsidP="003B4D51">
      <w:pPr>
        <w:rPr>
          <w:rFonts w:ascii="Bookman Old Style" w:hAnsi="Bookman Old Style"/>
          <w:color w:val="000000" w:themeColor="text1"/>
        </w:rPr>
      </w:pPr>
    </w:p>
    <w:p w14:paraId="31F83B19" w14:textId="77777777" w:rsidR="003B4D51" w:rsidRPr="006F2404" w:rsidRDefault="003B4D51" w:rsidP="003B4D51">
      <w:pPr>
        <w:rPr>
          <w:rFonts w:ascii="Bookman Old Style" w:hAnsi="Bookman Old Style"/>
          <w:color w:val="000000" w:themeColor="text1"/>
        </w:rPr>
      </w:pPr>
    </w:p>
    <w:p w14:paraId="1B00005B" w14:textId="5C70D300" w:rsidR="003B4D51" w:rsidRPr="006F2404" w:rsidRDefault="003B4D51" w:rsidP="003B4D51">
      <w:pPr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</w:pPr>
      <w:r w:rsidRPr="006F2404">
        <w:rPr>
          <w:rFonts w:ascii="Bookman Old Style" w:hAnsi="Bookman Old Style"/>
          <w:color w:val="000000" w:themeColor="text1"/>
        </w:rPr>
        <w:t xml:space="preserve">Apoderados de </w:t>
      </w:r>
      <w:r w:rsidR="008C011D" w:rsidRPr="008C011D">
        <w:rPr>
          <w:rFonts w:ascii="Bookman Old Style" w:hAnsi="Bookman Old Style"/>
          <w:b/>
          <w:bCs/>
          <w:color w:val="000000" w:themeColor="text1"/>
          <w:lang w:val="es-CL"/>
        </w:rPr>
        <w:t>ADMINISTRADORA D’E CAPITAL S.A</w:t>
      </w:r>
    </w:p>
    <w:p w14:paraId="6A1A6777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64"/>
        <w:gridCol w:w="3427"/>
        <w:gridCol w:w="2137"/>
      </w:tblGrid>
      <w:tr w:rsidR="003B4D51" w:rsidRPr="006F2404" w14:paraId="204434F1" w14:textId="77777777" w:rsidTr="00153771">
        <w:trPr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12003A38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2DC61EBB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Correo electrónico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2495C21A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Teléfono</w:t>
            </w:r>
          </w:p>
        </w:tc>
      </w:tr>
      <w:tr w:rsidR="003B4D51" w:rsidRPr="006F2404" w14:paraId="104586C5" w14:textId="77777777" w:rsidTr="00153771">
        <w:trPr>
          <w:jc w:val="center"/>
        </w:trPr>
        <w:tc>
          <w:tcPr>
            <w:tcW w:w="3319" w:type="dxa"/>
          </w:tcPr>
          <w:p w14:paraId="73AFBEB0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Emilio Pellegrini Munita</w:t>
            </w:r>
          </w:p>
        </w:tc>
        <w:tc>
          <w:tcPr>
            <w:tcW w:w="3463" w:type="dxa"/>
          </w:tcPr>
          <w:p w14:paraId="38336E88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hyperlink r:id="rId7" w:history="1">
              <w:r w:rsidRPr="006F2404">
                <w:rPr>
                  <w:rStyle w:val="Hipervnculo"/>
                  <w:rFonts w:ascii="Bookman Old Style" w:eastAsiaTheme="minorHAnsi" w:hAnsi="Bookman Old Style" w:cs="Bookman Old Style"/>
                  <w:bCs/>
                  <w:sz w:val="24"/>
                  <w:szCs w:val="24"/>
                  <w:u w:val="none"/>
                  <w:lang w:eastAsia="en-US"/>
                </w:rPr>
                <w:t>epm@decapital.cl</w:t>
              </w:r>
            </w:hyperlink>
          </w:p>
        </w:tc>
        <w:tc>
          <w:tcPr>
            <w:tcW w:w="2159" w:type="dxa"/>
          </w:tcPr>
          <w:p w14:paraId="28243658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+562 24245770</w:t>
            </w:r>
          </w:p>
        </w:tc>
      </w:tr>
      <w:tr w:rsidR="003B4D51" w:rsidRPr="006F2404" w14:paraId="4E0395F7" w14:textId="77777777" w:rsidTr="00153771">
        <w:trPr>
          <w:jc w:val="center"/>
        </w:trPr>
        <w:tc>
          <w:tcPr>
            <w:tcW w:w="3319" w:type="dxa"/>
          </w:tcPr>
          <w:p w14:paraId="564FDAE7" w14:textId="41CC3B3F" w:rsidR="003B4D51" w:rsidRPr="006F2404" w:rsidRDefault="008C011D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Emilio Pellegrini Ripamonti</w:t>
            </w:r>
          </w:p>
        </w:tc>
        <w:tc>
          <w:tcPr>
            <w:tcW w:w="3463" w:type="dxa"/>
          </w:tcPr>
          <w:p w14:paraId="508DB79E" w14:textId="0F000133" w:rsidR="003B4D51" w:rsidRPr="006F2404" w:rsidRDefault="008C011D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epr</w:t>
            </w:r>
            <w:r w:rsidR="00860F7A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@decapital.cl</w:t>
            </w:r>
          </w:p>
        </w:tc>
        <w:tc>
          <w:tcPr>
            <w:tcW w:w="2159" w:type="dxa"/>
          </w:tcPr>
          <w:p w14:paraId="67CA1139" w14:textId="15BF54A3" w:rsidR="003B4D51" w:rsidRPr="006F2404" w:rsidRDefault="00860F7A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+562 24245770</w:t>
            </w:r>
          </w:p>
        </w:tc>
      </w:tr>
    </w:tbl>
    <w:p w14:paraId="7A9D11E6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Cs/>
          <w:color w:val="000000" w:themeColor="text1"/>
          <w:lang w:val="es-CL" w:eastAsia="en-US"/>
        </w:rPr>
      </w:pPr>
    </w:p>
    <w:p w14:paraId="76C49758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Cs/>
          <w:color w:val="000000" w:themeColor="text1"/>
          <w:lang w:val="es-CL" w:eastAsia="en-US"/>
        </w:rPr>
      </w:pPr>
    </w:p>
    <w:p w14:paraId="6EEEEF4C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/>
          <w:color w:val="000000" w:themeColor="text1"/>
          <w:lang w:val="es-CL" w:eastAsia="en-US"/>
        </w:rPr>
      </w:pPr>
      <w:r w:rsidRPr="006F2404">
        <w:rPr>
          <w:rFonts w:ascii="Bookman Old Style" w:hAnsi="Bookman Old Style"/>
          <w:color w:val="000000" w:themeColor="text1"/>
        </w:rPr>
        <w:t xml:space="preserve">Apoderados de </w:t>
      </w:r>
      <w:r w:rsidRPr="006F2404">
        <w:rPr>
          <w:rFonts w:ascii="Bookman Old Style" w:hAnsi="Bookman Old Style"/>
          <w:b/>
          <w:color w:val="000000" w:themeColor="text1"/>
        </w:rPr>
        <w:t>[●]</w:t>
      </w:r>
    </w:p>
    <w:p w14:paraId="5F5F18D7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/>
          <w:color w:val="000000" w:themeColor="text1"/>
          <w:lang w:val="es-CL" w:eastAsia="en-US"/>
        </w:rPr>
      </w:pPr>
    </w:p>
    <w:p w14:paraId="5E48CF0A" w14:textId="77777777" w:rsidR="003B4D51" w:rsidRPr="006F2404" w:rsidRDefault="003B4D51" w:rsidP="003B4D51">
      <w:pPr>
        <w:rPr>
          <w:rFonts w:ascii="Bookman Old Style" w:eastAsiaTheme="minorHAnsi" w:hAnsi="Bookman Old Style" w:cs="Bookman Old Style"/>
          <w:b/>
          <w:color w:val="000000" w:themeColor="text1"/>
          <w:lang w:val="es-CL" w:eastAsia="en-U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71"/>
        <w:gridCol w:w="3419"/>
        <w:gridCol w:w="2138"/>
      </w:tblGrid>
      <w:tr w:rsidR="003B4D51" w:rsidRPr="003B4D51" w14:paraId="0CFAC05D" w14:textId="77777777" w:rsidTr="00153771">
        <w:trPr>
          <w:jc w:val="center"/>
        </w:trPr>
        <w:tc>
          <w:tcPr>
            <w:tcW w:w="3319" w:type="dxa"/>
            <w:shd w:val="clear" w:color="auto" w:fill="D9D9D9" w:themeFill="background1" w:themeFillShade="D9"/>
          </w:tcPr>
          <w:p w14:paraId="2A3B91CB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Nombre</w:t>
            </w:r>
          </w:p>
        </w:tc>
        <w:tc>
          <w:tcPr>
            <w:tcW w:w="3463" w:type="dxa"/>
            <w:shd w:val="clear" w:color="auto" w:fill="D9D9D9" w:themeFill="background1" w:themeFillShade="D9"/>
          </w:tcPr>
          <w:p w14:paraId="4A54E672" w14:textId="77777777" w:rsidR="003B4D51" w:rsidRPr="006F2404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Correo electrónico</w:t>
            </w:r>
          </w:p>
        </w:tc>
        <w:tc>
          <w:tcPr>
            <w:tcW w:w="2159" w:type="dxa"/>
            <w:shd w:val="clear" w:color="auto" w:fill="D9D9D9" w:themeFill="background1" w:themeFillShade="D9"/>
          </w:tcPr>
          <w:p w14:paraId="36198B1E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6F2404"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  <w:t>Teléfono</w:t>
            </w:r>
          </w:p>
        </w:tc>
      </w:tr>
      <w:tr w:rsidR="003B4D51" w:rsidRPr="003B4D51" w14:paraId="2004FFE0" w14:textId="77777777" w:rsidTr="00153771">
        <w:trPr>
          <w:jc w:val="center"/>
        </w:trPr>
        <w:tc>
          <w:tcPr>
            <w:tcW w:w="3319" w:type="dxa"/>
          </w:tcPr>
          <w:p w14:paraId="0AB267AF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3" w:type="dxa"/>
          </w:tcPr>
          <w:p w14:paraId="79406B61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9" w:type="dxa"/>
          </w:tcPr>
          <w:p w14:paraId="37645B07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B4D51" w:rsidRPr="003B4D51" w14:paraId="7053B94F" w14:textId="77777777" w:rsidTr="00153771">
        <w:trPr>
          <w:jc w:val="center"/>
        </w:trPr>
        <w:tc>
          <w:tcPr>
            <w:tcW w:w="3319" w:type="dxa"/>
          </w:tcPr>
          <w:p w14:paraId="7AD8F02A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463" w:type="dxa"/>
          </w:tcPr>
          <w:p w14:paraId="6F827982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59" w:type="dxa"/>
          </w:tcPr>
          <w:p w14:paraId="7B7C72F9" w14:textId="77777777" w:rsidR="003B4D51" w:rsidRPr="003B4D51" w:rsidRDefault="003B4D51" w:rsidP="00153771">
            <w:pPr>
              <w:rPr>
                <w:rFonts w:ascii="Bookman Old Style" w:eastAsiaTheme="minorHAnsi" w:hAnsi="Bookman Old Style" w:cs="Bookman Old Style"/>
                <w:bCs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14:paraId="56F8F978" w14:textId="77777777" w:rsidR="003B4D51" w:rsidRPr="003B4D51" w:rsidRDefault="003B4D51" w:rsidP="003B4D51">
      <w:pPr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</w:pPr>
    </w:p>
    <w:p w14:paraId="28874E7B" w14:textId="77777777" w:rsidR="003B4D51" w:rsidRPr="003B4D51" w:rsidRDefault="003B4D51" w:rsidP="003B4D51">
      <w:pPr>
        <w:rPr>
          <w:rFonts w:ascii="Bookman Old Style" w:eastAsiaTheme="minorHAnsi" w:hAnsi="Bookman Old Style" w:cs="Bookman Old Style"/>
          <w:b/>
          <w:bCs/>
          <w:color w:val="000000" w:themeColor="text1"/>
          <w:lang w:val="es-CL" w:eastAsia="en-US"/>
        </w:rPr>
      </w:pPr>
    </w:p>
    <w:p w14:paraId="69DA8F03" w14:textId="77777777" w:rsidR="003B4D51" w:rsidRPr="003B4D51" w:rsidRDefault="003B4D51" w:rsidP="003B4D51">
      <w:pPr>
        <w:rPr>
          <w:rFonts w:ascii="Bookman Old Style" w:hAnsi="Bookman Old Style"/>
          <w:color w:val="000000" w:themeColor="text1"/>
        </w:rPr>
      </w:pPr>
    </w:p>
    <w:p w14:paraId="6DAE463C" w14:textId="5B018C12" w:rsidR="006335CF" w:rsidRPr="003B4D51" w:rsidRDefault="006335CF" w:rsidP="002C64D2"/>
    <w:sectPr w:rsidR="006335CF" w:rsidRPr="003B4D51" w:rsidSect="003B4D51">
      <w:headerReference w:type="default" r:id="rId8"/>
      <w:footerReference w:type="default" r:id="rId9"/>
      <w:pgSz w:w="12240" w:h="15840"/>
      <w:pgMar w:top="2552" w:right="1701" w:bottom="2127" w:left="1701" w:header="426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5347F" w14:textId="77777777" w:rsidR="00B43B6E" w:rsidRDefault="00B43B6E" w:rsidP="0092056D">
      <w:r>
        <w:separator/>
      </w:r>
    </w:p>
  </w:endnote>
  <w:endnote w:type="continuationSeparator" w:id="0">
    <w:p w14:paraId="6BAB7B1D" w14:textId="77777777" w:rsidR="00B43B6E" w:rsidRDefault="00B43B6E" w:rsidP="0092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6E8D5" w14:textId="78FB24CE" w:rsidR="00D51F8C" w:rsidRPr="0092056D" w:rsidRDefault="00860F7A" w:rsidP="0092056D">
    <w:pPr>
      <w:pStyle w:val="Piedepgina"/>
      <w:ind w:left="-1701"/>
    </w:pPr>
    <w:r w:rsidRPr="004205BE">
      <w:rPr>
        <w:rFonts w:ascii="Arial" w:hAnsi="Arial" w:cs="Arial"/>
        <w:noProof/>
        <w:color w:val="31849B" w:themeColor="accent5" w:themeShade="BF"/>
        <w:sz w:val="20"/>
        <w:szCs w:val="20"/>
        <w:lang w:val="es-CL" w:eastAsia="es-C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B1A316" wp14:editId="4B70159B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64300" cy="600075"/>
              <wp:effectExtent l="0" t="0" r="0" b="9525"/>
              <wp:wrapNone/>
              <wp:docPr id="17" name="Grupo 16">
                <a:extLst xmlns:a="http://schemas.openxmlformats.org/drawingml/2006/main">
                  <a:ext uri="{FF2B5EF4-FFF2-40B4-BE49-F238E27FC236}">
                    <a16:creationId xmlns:a16="http://schemas.microsoft.com/office/drawing/2014/main" id="{7369C344-8C3A-4B90-8168-4AA02DCA14C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4300" cy="600075"/>
                        <a:chOff x="0" y="0"/>
                        <a:chExt cx="6464753" cy="600075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B3B41776-CCDB-42CD-A39C-FD5807C8E92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02603" y="38784"/>
                          <a:ext cx="19621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D5600563-9241-4B25-982E-82D71CDFA3A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24374" cy="6000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a16="http://schemas.microsoft.com/office/drawing/2014/main" xmlns:pic="http://schemas.openxmlformats.org/drawingml/2006/picture" xmlns:a14="http://schemas.microsoft.com/office/drawing/2010/main">
          <w:pict>
            <v:group id="Grupo 16" style="position:absolute;margin-left:0;margin-top:.45pt;width:509pt;height:47.25pt;z-index:251659264;mso-position-horizontal:center;mso-position-horizontal-relative:margin" coordsize="64647,6000" o:spid="_x0000_s1026" w14:anchorId="7A07A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2" style="position:absolute;left:45026;top:387;width:19621;height:485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">
                <v:imagedata o:title="" r:id="rId3"/>
              </v:shape>
              <v:shape id="Imagen 3" style="position:absolute;width:45243;height:600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">
                <v:imagedata o:title="" r:id="rId4"/>
              </v:shape>
              <w10:wrap anchorx="margin"/>
            </v:group>
          </w:pict>
        </mc:Fallback>
      </mc:AlternateContent>
    </w:r>
    <w:r w:rsidR="006811AF">
      <w:rPr>
        <w:noProof/>
        <w:lang w:val="es-CL" w:eastAsia="es-CL"/>
      </w:rPr>
      <w:drawing>
        <wp:inline distT="0" distB="0" distL="0" distR="0" wp14:anchorId="2CE8612F" wp14:editId="36CC36DF">
          <wp:extent cx="6913898" cy="666513"/>
          <wp:effectExtent l="0" t="0" r="0" b="0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RECCION CORREGIDA-01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3011" cy="684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BFE31" w14:textId="77777777" w:rsidR="00B43B6E" w:rsidRDefault="00B43B6E" w:rsidP="0092056D">
      <w:r>
        <w:separator/>
      </w:r>
    </w:p>
  </w:footnote>
  <w:footnote w:type="continuationSeparator" w:id="0">
    <w:p w14:paraId="0CC6C8A9" w14:textId="77777777" w:rsidR="00B43B6E" w:rsidRDefault="00B43B6E" w:rsidP="00920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D96C" w14:textId="77777777" w:rsidR="00D51F8C" w:rsidRDefault="00D51F8C" w:rsidP="00D51F8C">
    <w:pPr>
      <w:pStyle w:val="Encabezado"/>
      <w:ind w:left="-1701" w:firstLine="708"/>
    </w:pPr>
    <w:r>
      <w:rPr>
        <w:noProof/>
        <w:lang w:val="es-CL" w:eastAsia="es-CL"/>
      </w:rPr>
      <w:drawing>
        <wp:inline distT="0" distB="0" distL="0" distR="0" wp14:anchorId="5B027391" wp14:editId="595DD407">
          <wp:extent cx="1337945" cy="900138"/>
          <wp:effectExtent l="0" t="0" r="0" b="0"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 CAPITAL APLIACIONES 2-02.jp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90" cy="9075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0"/>
    <w:lvl w:ilvl="0">
      <w:start w:val="1"/>
      <w:numFmt w:val="decimal"/>
      <w:pStyle w:val="MC2-Leve0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pacing w:val="0"/>
        <w:kern w:val="2"/>
        <w:sz w:val="24"/>
      </w:rPr>
    </w:lvl>
    <w:lvl w:ilvl="1">
      <w:start w:val="1"/>
      <w:numFmt w:val="lowerLetter"/>
      <w:lvlText w:val="%2"/>
      <w:lvlJc w:val="left"/>
      <w:rPr>
        <w:rFonts w:cs="Times New Roman"/>
        <w:spacing w:val="0"/>
      </w:rPr>
    </w:lvl>
    <w:lvl w:ilvl="2">
      <w:start w:val="1"/>
      <w:numFmt w:val="lowerRoman"/>
      <w:lvlText w:val="%3"/>
      <w:lvlJc w:val="left"/>
      <w:rPr>
        <w:rFonts w:cs="Times New Roman"/>
        <w:spacing w:val="0"/>
      </w:rPr>
    </w:lvl>
    <w:lvl w:ilvl="3">
      <w:start w:val="1"/>
      <w:numFmt w:val="upperLetter"/>
      <w:lvlText w:val="%4"/>
      <w:lvlJc w:val="left"/>
      <w:rPr>
        <w:rFonts w:cs="Times New Roman"/>
        <w:spacing w:val="0"/>
      </w:rPr>
    </w:lvl>
    <w:lvl w:ilvl="4">
      <w:start w:val="1"/>
      <w:numFmt w:val="lowerLetter"/>
      <w:lvlText w:val="%5"/>
      <w:lvlJc w:val="left"/>
      <w:rPr>
        <w:rFonts w:cs="Times New Roman"/>
        <w:spacing w:val="0"/>
      </w:rPr>
    </w:lvl>
    <w:lvl w:ilvl="5">
      <w:start w:val="1"/>
      <w:numFmt w:val="lowerRoman"/>
      <w:lvlText w:val="%6"/>
      <w:lvlJc w:val="left"/>
      <w:rPr>
        <w:rFonts w:cs="Times New Roman"/>
        <w:spacing w:val="0"/>
      </w:rPr>
    </w:lvl>
    <w:lvl w:ilvl="6">
      <w:start w:val="1"/>
      <w:numFmt w:val="upperLetter"/>
      <w:lvlText w:val="%7"/>
      <w:lvlJc w:val="left"/>
      <w:rPr>
        <w:rFonts w:cs="Times New Roman"/>
        <w:spacing w:val="0"/>
      </w:rPr>
    </w:lvl>
    <w:lvl w:ilvl="7">
      <w:start w:val="1"/>
      <w:numFmt w:val="upperLetter"/>
      <w:lvlText w:val="%8"/>
      <w:lvlJc w:val="left"/>
      <w:rPr>
        <w:rFonts w:cs="Times New Roman"/>
        <w:spacing w:val="0"/>
      </w:rPr>
    </w:lvl>
    <w:lvl w:ilvl="8">
      <w:numFmt w:val="decimal"/>
      <w:lvlText w:val=""/>
      <w:lvlJc w:val="left"/>
      <w:rPr>
        <w:rFonts w:cs="Times New Roman"/>
        <w:spacing w:val="0"/>
      </w:rPr>
    </w:lvl>
  </w:abstractNum>
  <w:abstractNum w:abstractNumId="1" w15:restartNumberingAfterBreak="0">
    <w:nsid w:val="0EA618BE"/>
    <w:multiLevelType w:val="hybridMultilevel"/>
    <w:tmpl w:val="BEA0721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372CE7"/>
    <w:multiLevelType w:val="hybridMultilevel"/>
    <w:tmpl w:val="BEA072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571D5"/>
    <w:multiLevelType w:val="hybridMultilevel"/>
    <w:tmpl w:val="E654DD80"/>
    <w:lvl w:ilvl="0" w:tplc="0B841234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C0E6F"/>
    <w:multiLevelType w:val="hybridMultilevel"/>
    <w:tmpl w:val="0F769020"/>
    <w:lvl w:ilvl="0" w:tplc="98B03C4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5090A"/>
    <w:multiLevelType w:val="multilevel"/>
    <w:tmpl w:val="1334F8B4"/>
    <w:lvl w:ilvl="0">
      <w:start w:val="1"/>
      <w:numFmt w:val="ordinalText"/>
      <w:pStyle w:val="ContratoprrN"/>
      <w:lvlText w:val="%1:"/>
      <w:lvlJc w:val="left"/>
      <w:pPr>
        <w:tabs>
          <w:tab w:val="num" w:pos="1080"/>
        </w:tabs>
        <w:ind w:left="0" w:firstLine="0"/>
      </w:pPr>
      <w:rPr>
        <w:b/>
        <w:i w:val="0"/>
        <w:caps/>
        <w:u w:val="single"/>
      </w:rPr>
    </w:lvl>
    <w:lvl w:ilvl="1">
      <w:start w:val="1"/>
      <w:numFmt w:val="none"/>
      <w:pStyle w:val="Contratoprr2"/>
      <w:suff w:val="nothing"/>
      <w:lvlText w:val=""/>
      <w:lvlJc w:val="left"/>
      <w:pPr>
        <w:ind w:left="0" w:firstLine="3402"/>
      </w:pPr>
    </w:lvl>
    <w:lvl w:ilvl="2">
      <w:start w:val="1"/>
      <w:numFmt w:val="upperLetter"/>
      <w:pStyle w:val="ContratoEnum1"/>
      <w:lvlText w:val="%3."/>
      <w:lvlJc w:val="left"/>
      <w:pPr>
        <w:tabs>
          <w:tab w:val="num" w:pos="992"/>
        </w:tabs>
        <w:ind w:left="992" w:hanging="708"/>
      </w:pPr>
      <w:rPr>
        <w:b/>
        <w:i w:val="0"/>
      </w:rPr>
    </w:lvl>
    <w:lvl w:ilvl="3">
      <w:start w:val="1"/>
      <w:numFmt w:val="none"/>
      <w:pStyle w:val="ContratoEnum1B"/>
      <w:suff w:val="nothing"/>
      <w:lvlText w:val=""/>
      <w:lvlJc w:val="left"/>
      <w:pPr>
        <w:ind w:left="992" w:firstLine="0"/>
      </w:pPr>
    </w:lvl>
    <w:lvl w:ilvl="4">
      <w:start w:val="1"/>
      <w:numFmt w:val="decimal"/>
      <w:pStyle w:val="ContratoEnum2"/>
      <w:lvlText w:val="%5."/>
      <w:lvlJc w:val="left"/>
      <w:pPr>
        <w:tabs>
          <w:tab w:val="num" w:pos="1559"/>
        </w:tabs>
        <w:ind w:left="1559" w:hanging="567"/>
      </w:pPr>
      <w:rPr>
        <w:b/>
        <w:i w:val="0"/>
      </w:rPr>
    </w:lvl>
    <w:lvl w:ilvl="5">
      <w:start w:val="1"/>
      <w:numFmt w:val="none"/>
      <w:pStyle w:val="ContratoEnum2B"/>
      <w:suff w:val="nothing"/>
      <w:lvlText w:val=""/>
      <w:lvlJc w:val="left"/>
      <w:pPr>
        <w:ind w:left="1559" w:firstLine="0"/>
      </w:pPr>
    </w:lvl>
    <w:lvl w:ilvl="6">
      <w:start w:val="1"/>
      <w:numFmt w:val="lowerRoman"/>
      <w:pStyle w:val="ContratoEnum3"/>
      <w:lvlText w:val="(%7)"/>
      <w:lvlJc w:val="left"/>
      <w:pPr>
        <w:tabs>
          <w:tab w:val="num" w:pos="2268"/>
        </w:tabs>
        <w:ind w:left="2268" w:hanging="709"/>
      </w:pPr>
    </w:lvl>
    <w:lvl w:ilvl="7">
      <w:start w:val="1"/>
      <w:numFmt w:val="none"/>
      <w:pStyle w:val="ContratoEnum3B"/>
      <w:suff w:val="nothing"/>
      <w:lvlText w:val=""/>
      <w:lvlJc w:val="left"/>
      <w:pPr>
        <w:ind w:left="2268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9391995"/>
    <w:multiLevelType w:val="hybridMultilevel"/>
    <w:tmpl w:val="F252B4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132192">
    <w:abstractNumId w:val="0"/>
    <w:lvlOverride w:ilvl="0">
      <w:startOverride w:val="1"/>
      <w:lvl w:ilvl="0">
        <w:start w:val="1"/>
        <w:numFmt w:val="decimal"/>
        <w:pStyle w:val="MC2-Leve01"/>
        <w:lvlText w:val="%1."/>
        <w:lvlJc w:val="left"/>
        <w:rPr>
          <w:rFonts w:cs="Times New Roman"/>
          <w:spacing w:val="0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  <w:spacing w:val="0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  <w:spacing w:val="0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  <w:spacing w:val="0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  <w:spacing w:val="0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  <w:spacing w:val="0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  <w:spacing w:val="0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  <w:spacing w:val="0"/>
        </w:rPr>
      </w:lvl>
    </w:lvlOverride>
  </w:num>
  <w:num w:numId="2" w16cid:durableId="1782532859">
    <w:abstractNumId w:val="4"/>
  </w:num>
  <w:num w:numId="3" w16cid:durableId="1421298075">
    <w:abstractNumId w:val="5"/>
  </w:num>
  <w:num w:numId="4" w16cid:durableId="2124691742">
    <w:abstractNumId w:val="3"/>
  </w:num>
  <w:num w:numId="5" w16cid:durableId="1458256923">
    <w:abstractNumId w:val="2"/>
  </w:num>
  <w:num w:numId="6" w16cid:durableId="708190885">
    <w:abstractNumId w:val="6"/>
  </w:num>
  <w:num w:numId="7" w16cid:durableId="2117141035">
    <w:abstractNumId w:val="1"/>
  </w:num>
  <w:num w:numId="8" w16cid:durableId="902982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6D"/>
    <w:rsid w:val="00005243"/>
    <w:rsid w:val="000E51A9"/>
    <w:rsid w:val="00104592"/>
    <w:rsid w:val="0016745F"/>
    <w:rsid w:val="00194EE2"/>
    <w:rsid w:val="00223679"/>
    <w:rsid w:val="002514B4"/>
    <w:rsid w:val="00267263"/>
    <w:rsid w:val="00295070"/>
    <w:rsid w:val="002C64D2"/>
    <w:rsid w:val="00302F16"/>
    <w:rsid w:val="00317523"/>
    <w:rsid w:val="00330737"/>
    <w:rsid w:val="00374485"/>
    <w:rsid w:val="003B4D51"/>
    <w:rsid w:val="003B7189"/>
    <w:rsid w:val="003C654B"/>
    <w:rsid w:val="003E5A54"/>
    <w:rsid w:val="003F2B31"/>
    <w:rsid w:val="00470CAF"/>
    <w:rsid w:val="0048673D"/>
    <w:rsid w:val="004A5C76"/>
    <w:rsid w:val="004D2D07"/>
    <w:rsid w:val="005740F5"/>
    <w:rsid w:val="005D0985"/>
    <w:rsid w:val="005E7821"/>
    <w:rsid w:val="005F7BDB"/>
    <w:rsid w:val="006335CF"/>
    <w:rsid w:val="00640539"/>
    <w:rsid w:val="006407AD"/>
    <w:rsid w:val="00672197"/>
    <w:rsid w:val="006811AF"/>
    <w:rsid w:val="00697602"/>
    <w:rsid w:val="006C3D17"/>
    <w:rsid w:val="006F2404"/>
    <w:rsid w:val="00813F41"/>
    <w:rsid w:val="00856A0C"/>
    <w:rsid w:val="00860F7A"/>
    <w:rsid w:val="00877A71"/>
    <w:rsid w:val="008C011D"/>
    <w:rsid w:val="008C3043"/>
    <w:rsid w:val="008D7D4C"/>
    <w:rsid w:val="0092056D"/>
    <w:rsid w:val="00925259"/>
    <w:rsid w:val="00933844"/>
    <w:rsid w:val="009C45C7"/>
    <w:rsid w:val="00A7690F"/>
    <w:rsid w:val="00AE34C6"/>
    <w:rsid w:val="00B1057B"/>
    <w:rsid w:val="00B43B6E"/>
    <w:rsid w:val="00B52E00"/>
    <w:rsid w:val="00BA3FC8"/>
    <w:rsid w:val="00BF2837"/>
    <w:rsid w:val="00CD2883"/>
    <w:rsid w:val="00D2202D"/>
    <w:rsid w:val="00D25BE5"/>
    <w:rsid w:val="00D51F8C"/>
    <w:rsid w:val="00DA40D8"/>
    <w:rsid w:val="00E131AC"/>
    <w:rsid w:val="00E1485C"/>
    <w:rsid w:val="00E309BE"/>
    <w:rsid w:val="00E338B0"/>
    <w:rsid w:val="00E46DC6"/>
    <w:rsid w:val="00E65050"/>
    <w:rsid w:val="00E675BD"/>
    <w:rsid w:val="00E94728"/>
    <w:rsid w:val="00EA7B25"/>
    <w:rsid w:val="00F24244"/>
    <w:rsid w:val="00F9757B"/>
    <w:rsid w:val="00FB375A"/>
    <w:rsid w:val="00FC1EDE"/>
    <w:rsid w:val="00FE0A79"/>
    <w:rsid w:val="4E52E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29B903"/>
  <w14:defaultImageDpi w14:val="300"/>
  <w15:docId w15:val="{917D7BCF-EC7C-41B2-B335-E835D1F5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5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56D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05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2056D"/>
  </w:style>
  <w:style w:type="paragraph" w:styleId="Piedepgina">
    <w:name w:val="footer"/>
    <w:basedOn w:val="Normal"/>
    <w:link w:val="PiedepginaCar"/>
    <w:uiPriority w:val="99"/>
    <w:unhideWhenUsed/>
    <w:rsid w:val="009205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2056D"/>
  </w:style>
  <w:style w:type="paragraph" w:styleId="Ttulo">
    <w:name w:val="Title"/>
    <w:basedOn w:val="Normal"/>
    <w:link w:val="TtuloCar"/>
    <w:qFormat/>
    <w:rsid w:val="003B4D51"/>
    <w:pPr>
      <w:tabs>
        <w:tab w:val="left" w:pos="-1440"/>
        <w:tab w:val="left" w:pos="-720"/>
        <w:tab w:val="left" w:pos="1"/>
        <w:tab w:val="left" w:pos="871"/>
        <w:tab w:val="left" w:pos="1346"/>
        <w:tab w:val="left" w:pos="1663"/>
        <w:tab w:val="left" w:pos="1980"/>
        <w:tab w:val="left" w:pos="2613"/>
        <w:tab w:val="left" w:pos="3247"/>
        <w:tab w:val="left" w:pos="3643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autoSpaceDE w:val="0"/>
      <w:autoSpaceDN w:val="0"/>
      <w:adjustRightInd w:val="0"/>
      <w:jc w:val="center"/>
    </w:pPr>
    <w:rPr>
      <w:rFonts w:ascii="Arial" w:eastAsia="Times New Roman" w:hAnsi="Arial" w:cs="Times New Roman"/>
      <w:b/>
      <w:sz w:val="22"/>
      <w:szCs w:val="20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3B4D51"/>
    <w:rPr>
      <w:rFonts w:ascii="Arial" w:eastAsia="Times New Roman" w:hAnsi="Arial" w:cs="Times New Roman"/>
      <w:b/>
      <w:sz w:val="22"/>
      <w:szCs w:val="20"/>
      <w:u w:val="single"/>
      <w:lang w:bidi="he-IL"/>
    </w:rPr>
  </w:style>
  <w:style w:type="paragraph" w:customStyle="1" w:styleId="MC2-Leve01">
    <w:name w:val="MC2 - Leve01"/>
    <w:basedOn w:val="Normal"/>
    <w:rsid w:val="003B4D51"/>
    <w:pPr>
      <w:widowControl w:val="0"/>
      <w:numPr>
        <w:numId w:val="1"/>
      </w:numPr>
      <w:autoSpaceDE w:val="0"/>
      <w:autoSpaceDN w:val="0"/>
      <w:adjustRightInd w:val="0"/>
      <w:ind w:left="720" w:hanging="720"/>
      <w:outlineLvl w:val="0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DeltaViewInsertion">
    <w:name w:val="DeltaView Insertion"/>
    <w:rsid w:val="003B4D51"/>
    <w:rPr>
      <w:color w:val="0000FF"/>
      <w:spacing w:val="0"/>
      <w:u w:val="double"/>
    </w:rPr>
  </w:style>
  <w:style w:type="character" w:customStyle="1" w:styleId="DeltaViewMoveDestination">
    <w:name w:val="DeltaView Move Destination"/>
    <w:rsid w:val="003B4D51"/>
    <w:rPr>
      <w:color w:val="00C000"/>
      <w:spacing w:val="0"/>
      <w:u w:val="double"/>
    </w:rPr>
  </w:style>
  <w:style w:type="paragraph" w:styleId="Prrafodelista">
    <w:name w:val="List Paragraph"/>
    <w:basedOn w:val="Normal"/>
    <w:uiPriority w:val="34"/>
    <w:qFormat/>
    <w:rsid w:val="003B4D51"/>
    <w:pPr>
      <w:autoSpaceDE w:val="0"/>
      <w:autoSpaceDN w:val="0"/>
      <w:adjustRightInd w:val="0"/>
      <w:ind w:left="720"/>
      <w:contextualSpacing/>
    </w:pPr>
    <w:rPr>
      <w:rFonts w:ascii="Tms Rmn" w:eastAsia="Times New Roman" w:hAnsi="Tms Rmn" w:cs="Times New Roman"/>
      <w:sz w:val="20"/>
      <w:szCs w:val="20"/>
      <w:lang w:bidi="he-IL"/>
    </w:rPr>
  </w:style>
  <w:style w:type="paragraph" w:customStyle="1" w:styleId="ContratoprrN">
    <w:name w:val="Contrato párr. Nº"/>
    <w:basedOn w:val="Normal"/>
    <w:next w:val="Contratoprr2"/>
    <w:rsid w:val="003B4D51"/>
    <w:pPr>
      <w:numPr>
        <w:numId w:val="3"/>
      </w:numPr>
      <w:tabs>
        <w:tab w:val="left" w:pos="3402"/>
      </w:tabs>
      <w:spacing w:after="240"/>
      <w:jc w:val="both"/>
    </w:pPr>
    <w:rPr>
      <w:rFonts w:ascii="Times New Roman" w:eastAsia="Times New Roman" w:hAnsi="Times New Roman" w:cs="Times New Roman"/>
      <w:szCs w:val="20"/>
      <w:lang w:val="es-CL"/>
    </w:rPr>
  </w:style>
  <w:style w:type="paragraph" w:customStyle="1" w:styleId="Contratoprr2">
    <w:name w:val="Contrato párr. 2"/>
    <w:basedOn w:val="Normal"/>
    <w:next w:val="ContratoprrN"/>
    <w:rsid w:val="003B4D51"/>
    <w:pPr>
      <w:numPr>
        <w:ilvl w:val="1"/>
        <w:numId w:val="3"/>
      </w:numPr>
      <w:spacing w:after="240"/>
      <w:jc w:val="both"/>
    </w:pPr>
    <w:rPr>
      <w:rFonts w:ascii="Times New Roman" w:eastAsia="Times New Roman" w:hAnsi="Times New Roman" w:cs="Times New Roman"/>
      <w:szCs w:val="20"/>
      <w:lang w:val="es-CL"/>
    </w:rPr>
  </w:style>
  <w:style w:type="paragraph" w:customStyle="1" w:styleId="ContratoEnum1">
    <w:name w:val="Contrato Enum 1"/>
    <w:basedOn w:val="Contratoprr2"/>
    <w:rsid w:val="003B4D51"/>
    <w:pPr>
      <w:numPr>
        <w:ilvl w:val="2"/>
      </w:numPr>
    </w:pPr>
  </w:style>
  <w:style w:type="paragraph" w:customStyle="1" w:styleId="ContratoEnum1B">
    <w:name w:val="Contrato Enum 1B"/>
    <w:basedOn w:val="Contratoprr2"/>
    <w:rsid w:val="003B4D51"/>
    <w:pPr>
      <w:numPr>
        <w:ilvl w:val="3"/>
      </w:numPr>
    </w:pPr>
  </w:style>
  <w:style w:type="paragraph" w:customStyle="1" w:styleId="ContratoEnum2">
    <w:name w:val="Contrato Enum 2"/>
    <w:basedOn w:val="ContratoEnum1B"/>
    <w:rsid w:val="003B4D51"/>
    <w:pPr>
      <w:numPr>
        <w:ilvl w:val="4"/>
      </w:numPr>
    </w:pPr>
  </w:style>
  <w:style w:type="paragraph" w:customStyle="1" w:styleId="ContratoEnum2B">
    <w:name w:val="Contrato Enum 2B"/>
    <w:basedOn w:val="ContratoEnum1B"/>
    <w:rsid w:val="003B4D51"/>
    <w:pPr>
      <w:numPr>
        <w:ilvl w:val="5"/>
      </w:numPr>
    </w:pPr>
  </w:style>
  <w:style w:type="paragraph" w:customStyle="1" w:styleId="ContratoEnum3">
    <w:name w:val="Contrato Enum 3"/>
    <w:basedOn w:val="ContratoEnum2B"/>
    <w:rsid w:val="003B4D51"/>
    <w:pPr>
      <w:numPr>
        <w:ilvl w:val="6"/>
      </w:numPr>
    </w:pPr>
  </w:style>
  <w:style w:type="paragraph" w:customStyle="1" w:styleId="ContratoEnum3B">
    <w:name w:val="Contrato Enum 3B"/>
    <w:basedOn w:val="ContratoEnum3"/>
    <w:rsid w:val="003B4D51"/>
    <w:pPr>
      <w:numPr>
        <w:ilvl w:val="7"/>
      </w:numPr>
      <w:tabs>
        <w:tab w:val="num" w:pos="2268"/>
      </w:tabs>
      <w:ind w:hanging="709"/>
    </w:pPr>
  </w:style>
  <w:style w:type="table" w:styleId="Tablaconcuadrcula">
    <w:name w:val="Table Grid"/>
    <w:basedOn w:val="Tablanormal"/>
    <w:rsid w:val="003B4D51"/>
    <w:pPr>
      <w:jc w:val="both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B4D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pm@decapital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1698</Words>
  <Characters>9340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MariaLuisaClaro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Luisa  Claro</dc:creator>
  <cp:lastModifiedBy>Nicolás De La Fuente</cp:lastModifiedBy>
  <cp:revision>3</cp:revision>
  <cp:lastPrinted>2013-11-26T21:50:00Z</cp:lastPrinted>
  <dcterms:created xsi:type="dcterms:W3CDTF">2025-09-09T16:16:00Z</dcterms:created>
  <dcterms:modified xsi:type="dcterms:W3CDTF">2025-10-16T16:39:00Z</dcterms:modified>
</cp:coreProperties>
</file>